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C9" w:rsidRPr="002265C1" w:rsidRDefault="00CD1BC9" w:rsidP="00CD1BC9">
      <w:pPr>
        <w:pStyle w:val="1"/>
        <w:spacing w:before="0" w:beforeAutospacing="0" w:after="0" w:afterAutospacing="0"/>
        <w:ind w:firstLine="708"/>
        <w:jc w:val="center"/>
        <w:rPr>
          <w:bCs w:val="0"/>
          <w:noProof/>
          <w:kern w:val="0"/>
          <w:sz w:val="28"/>
          <w:szCs w:val="28"/>
        </w:rPr>
      </w:pPr>
      <w:r w:rsidRPr="002265C1">
        <w:rPr>
          <w:bCs w:val="0"/>
          <w:noProof/>
          <w:kern w:val="0"/>
          <w:sz w:val="28"/>
          <w:szCs w:val="28"/>
        </w:rPr>
        <w:t>ПАМЯТКА</w:t>
      </w:r>
    </w:p>
    <w:p w:rsidR="00CD1BC9" w:rsidRPr="002265C1" w:rsidRDefault="00CD1BC9" w:rsidP="00CD1BC9">
      <w:pPr>
        <w:pStyle w:val="1"/>
        <w:spacing w:before="0" w:beforeAutospacing="0" w:after="0" w:afterAutospacing="0"/>
        <w:ind w:firstLine="708"/>
        <w:jc w:val="center"/>
        <w:rPr>
          <w:bCs w:val="0"/>
          <w:noProof/>
          <w:kern w:val="0"/>
          <w:sz w:val="28"/>
          <w:szCs w:val="28"/>
        </w:rPr>
      </w:pPr>
      <w:r w:rsidRPr="002265C1">
        <w:rPr>
          <w:bCs w:val="0"/>
          <w:noProof/>
          <w:kern w:val="0"/>
          <w:sz w:val="28"/>
          <w:szCs w:val="28"/>
        </w:rPr>
        <w:t xml:space="preserve">по </w:t>
      </w:r>
      <w:r w:rsidR="001E4292" w:rsidRPr="002265C1">
        <w:rPr>
          <w:bCs w:val="0"/>
          <w:noProof/>
          <w:kern w:val="0"/>
          <w:sz w:val="28"/>
          <w:szCs w:val="28"/>
        </w:rPr>
        <w:t>получению финансовой поддержки</w:t>
      </w:r>
      <w:r w:rsidRPr="002265C1">
        <w:rPr>
          <w:bCs w:val="0"/>
          <w:noProof/>
          <w:kern w:val="0"/>
          <w:sz w:val="28"/>
          <w:szCs w:val="28"/>
        </w:rPr>
        <w:t xml:space="preserve"> </w:t>
      </w:r>
    </w:p>
    <w:p w:rsidR="00CD1BC9" w:rsidRPr="002265C1" w:rsidRDefault="001E4292" w:rsidP="00F57260">
      <w:pPr>
        <w:pStyle w:val="1"/>
        <w:spacing w:before="0" w:beforeAutospacing="0" w:after="0" w:afterAutospacing="0"/>
        <w:ind w:firstLine="709"/>
        <w:jc w:val="center"/>
        <w:rPr>
          <w:bCs w:val="0"/>
          <w:noProof/>
          <w:kern w:val="0"/>
          <w:sz w:val="28"/>
          <w:szCs w:val="28"/>
        </w:rPr>
      </w:pPr>
      <w:r w:rsidRPr="002265C1">
        <w:rPr>
          <w:bCs w:val="0"/>
          <w:noProof/>
          <w:kern w:val="0"/>
          <w:sz w:val="28"/>
          <w:szCs w:val="28"/>
        </w:rPr>
        <w:t>на проведение</w:t>
      </w:r>
      <w:r w:rsidR="00CD1BC9" w:rsidRPr="002265C1">
        <w:rPr>
          <w:bCs w:val="0"/>
          <w:noProof/>
          <w:kern w:val="0"/>
          <w:sz w:val="28"/>
          <w:szCs w:val="28"/>
        </w:rPr>
        <w:t xml:space="preserve"> капитально</w:t>
      </w:r>
      <w:r w:rsidRPr="002265C1">
        <w:rPr>
          <w:bCs w:val="0"/>
          <w:noProof/>
          <w:kern w:val="0"/>
          <w:sz w:val="28"/>
          <w:szCs w:val="28"/>
        </w:rPr>
        <w:t>го ремонта многоквартирного дома</w:t>
      </w:r>
    </w:p>
    <w:p w:rsidR="00AB41DF" w:rsidRPr="002265C1" w:rsidRDefault="00AB41DF" w:rsidP="00F57260">
      <w:pPr>
        <w:pStyle w:val="1"/>
        <w:spacing w:before="0" w:beforeAutospacing="0" w:after="0" w:afterAutospacing="0"/>
        <w:ind w:firstLine="709"/>
        <w:jc w:val="center"/>
        <w:rPr>
          <w:bCs w:val="0"/>
          <w:noProof/>
          <w:kern w:val="0"/>
          <w:sz w:val="28"/>
          <w:szCs w:val="28"/>
        </w:rPr>
      </w:pPr>
    </w:p>
    <w:p w:rsidR="00F57260" w:rsidRPr="002265C1" w:rsidRDefault="00AB41DF" w:rsidP="00F57260">
      <w:pPr>
        <w:pStyle w:val="1"/>
        <w:spacing w:before="0" w:beforeAutospacing="0" w:after="0" w:afterAutospacing="0"/>
        <w:ind w:firstLine="709"/>
        <w:jc w:val="both"/>
        <w:rPr>
          <w:bCs w:val="0"/>
          <w:i/>
          <w:noProof/>
          <w:kern w:val="0"/>
          <w:sz w:val="28"/>
          <w:szCs w:val="28"/>
        </w:rPr>
      </w:pPr>
      <w:r w:rsidRPr="002265C1">
        <w:rPr>
          <w:bCs w:val="0"/>
          <w:i/>
          <w:noProof/>
          <w:kern w:val="0"/>
          <w:sz w:val="28"/>
          <w:szCs w:val="28"/>
        </w:rPr>
        <w:t>ВАЖНО! В результате участия в реализации программы по энергоэффективности собственники МКД могут получить от 50 до 80 % денежных средств от произведенных затрат в виде финансовой поддержки.</w:t>
      </w:r>
    </w:p>
    <w:p w:rsidR="00612309" w:rsidRPr="002265C1" w:rsidRDefault="00F57260" w:rsidP="00F57260">
      <w:pPr>
        <w:pStyle w:val="1"/>
        <w:spacing w:before="0" w:beforeAutospacing="0" w:after="0" w:afterAutospacing="0"/>
        <w:ind w:firstLine="709"/>
        <w:rPr>
          <w:b w:val="0"/>
          <w:bCs w:val="0"/>
          <w:noProof/>
          <w:kern w:val="0"/>
          <w:sz w:val="27"/>
          <w:szCs w:val="27"/>
        </w:rPr>
      </w:pPr>
      <w:r w:rsidRPr="002265C1">
        <w:rPr>
          <w:b w:val="0"/>
          <w:bCs w:val="0"/>
          <w:noProof/>
          <w:kern w:val="0"/>
          <w:sz w:val="27"/>
          <w:szCs w:val="27"/>
        </w:rPr>
        <w:t>Порядок действий предусматривает следующие мероприятия:</w:t>
      </w:r>
    </w:p>
    <w:p w:rsidR="001E4292" w:rsidRPr="002265C1" w:rsidRDefault="001E4292" w:rsidP="001E4292">
      <w:pPr>
        <w:pStyle w:val="1"/>
        <w:numPr>
          <w:ilvl w:val="0"/>
          <w:numId w:val="33"/>
        </w:numPr>
        <w:spacing w:before="0" w:beforeAutospacing="0" w:after="0" w:afterAutospacing="0"/>
        <w:jc w:val="both"/>
        <w:rPr>
          <w:b w:val="0"/>
          <w:bCs w:val="0"/>
          <w:noProof/>
          <w:kern w:val="0"/>
          <w:sz w:val="27"/>
          <w:szCs w:val="27"/>
        </w:rPr>
      </w:pPr>
      <w:r w:rsidRPr="002265C1">
        <w:rPr>
          <w:b w:val="0"/>
          <w:bCs w:val="0"/>
          <w:noProof/>
          <w:kern w:val="0"/>
          <w:sz w:val="27"/>
          <w:szCs w:val="27"/>
        </w:rPr>
        <w:t>Проверить соответствует ли Ваш многоквартирный дом (далее МКД) требованиям ст.12 постановления Правительства РФ № 18 от 17.01.2017 года «Об утверждении правил предоставления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многоквартирных домов»:</w:t>
      </w:r>
    </w:p>
    <w:p w:rsidR="001E4292" w:rsidRPr="002265C1" w:rsidRDefault="00F57260" w:rsidP="001E4292">
      <w:pPr>
        <w:pStyle w:val="ConsPlusNormal"/>
        <w:ind w:left="720"/>
        <w:jc w:val="both"/>
        <w:rPr>
          <w:rFonts w:ascii="Times New Roman" w:hAnsi="Times New Roman" w:cs="Times New Roman"/>
          <w:noProof/>
          <w:sz w:val="22"/>
          <w:szCs w:val="22"/>
        </w:rPr>
      </w:pPr>
      <w:r w:rsidRPr="002265C1">
        <w:rPr>
          <w:rFonts w:ascii="Times New Roman" w:hAnsi="Times New Roman" w:cs="Times New Roman"/>
          <w:noProof/>
          <w:sz w:val="22"/>
          <w:szCs w:val="22"/>
        </w:rPr>
        <w:t>а) не признан аварийным и подлежащим</w:t>
      </w:r>
      <w:r w:rsidR="001E4292" w:rsidRPr="002265C1">
        <w:rPr>
          <w:rFonts w:ascii="Times New Roman" w:hAnsi="Times New Roman" w:cs="Times New Roman"/>
          <w:noProof/>
          <w:sz w:val="22"/>
          <w:szCs w:val="22"/>
        </w:rPr>
        <w:t xml:space="preserve"> сносу или реконструкции;</w:t>
      </w:r>
    </w:p>
    <w:p w:rsidR="001E4292" w:rsidRPr="002265C1" w:rsidRDefault="001E4292" w:rsidP="001E4292">
      <w:pPr>
        <w:pStyle w:val="ConsPlusNormal"/>
        <w:ind w:left="720"/>
        <w:jc w:val="both"/>
        <w:rPr>
          <w:rFonts w:ascii="Times New Roman" w:hAnsi="Times New Roman" w:cs="Times New Roman"/>
          <w:noProof/>
          <w:sz w:val="22"/>
          <w:szCs w:val="22"/>
        </w:rPr>
      </w:pPr>
      <w:r w:rsidRPr="002265C1">
        <w:rPr>
          <w:rFonts w:ascii="Times New Roman" w:hAnsi="Times New Roman" w:cs="Times New Roman"/>
          <w:noProof/>
          <w:sz w:val="22"/>
          <w:szCs w:val="22"/>
        </w:rPr>
        <w:t xml:space="preserve">б) с года ввода </w:t>
      </w:r>
      <w:r w:rsidR="00F35469" w:rsidRPr="002265C1">
        <w:rPr>
          <w:rFonts w:ascii="Times New Roman" w:hAnsi="Times New Roman" w:cs="Times New Roman"/>
          <w:noProof/>
          <w:sz w:val="22"/>
          <w:szCs w:val="22"/>
        </w:rPr>
        <w:t>МКД</w:t>
      </w:r>
      <w:r w:rsidRPr="002265C1">
        <w:rPr>
          <w:rFonts w:ascii="Times New Roman" w:hAnsi="Times New Roman" w:cs="Times New Roman"/>
          <w:noProof/>
          <w:sz w:val="22"/>
          <w:szCs w:val="22"/>
        </w:rPr>
        <w:t xml:space="preserve"> в эксплуатацию должно пройти более 5 лет, но менее 60 лет;</w:t>
      </w:r>
    </w:p>
    <w:p w:rsidR="001E4292" w:rsidRPr="002265C1" w:rsidRDefault="00F57260" w:rsidP="00F57260">
      <w:pPr>
        <w:pStyle w:val="ConsPlusNormal"/>
        <w:ind w:left="709"/>
        <w:jc w:val="both"/>
        <w:rPr>
          <w:rFonts w:ascii="Times New Roman" w:hAnsi="Times New Roman" w:cs="Times New Roman"/>
          <w:noProof/>
          <w:sz w:val="22"/>
          <w:szCs w:val="22"/>
        </w:rPr>
      </w:pPr>
      <w:r w:rsidRPr="002265C1">
        <w:rPr>
          <w:rFonts w:ascii="Times New Roman" w:hAnsi="Times New Roman" w:cs="Times New Roman"/>
          <w:noProof/>
          <w:sz w:val="22"/>
          <w:szCs w:val="22"/>
        </w:rPr>
        <w:t>в) оснащен коллективными (общедомовыми) приборами учета потребления коммунальных ресурсов, необходимых для предоставления коммунальных услуг (тепловой энергии, электрической энергии). Если финансовая поддержка запрашивается на возмещение части расходов на оплату услуг (работ) по энергосбережению, то должен быть осуществлен расчет платы за коммунальные ресурсы (тепловой энергии, электрической энергии) на основании показаний приборов учета, непреравно проработавших в течении 12 месяцев, взятых за 3-х летний период до конца текущего года;</w:t>
      </w:r>
    </w:p>
    <w:p w:rsidR="001E4292" w:rsidRPr="002265C1" w:rsidRDefault="001E4292" w:rsidP="001E4292">
      <w:pPr>
        <w:pStyle w:val="a9"/>
        <w:jc w:val="both"/>
        <w:rPr>
          <w:rFonts w:ascii="Times New Roman" w:hAnsi="Times New Roman"/>
        </w:rPr>
      </w:pPr>
      <w:r w:rsidRPr="002265C1">
        <w:rPr>
          <w:rFonts w:ascii="Times New Roman" w:hAnsi="Times New Roman"/>
          <w:noProof/>
        </w:rPr>
        <w:t xml:space="preserve">г) </w:t>
      </w:r>
      <w:r w:rsidR="003E3C67" w:rsidRPr="002265C1">
        <w:rPr>
          <w:rFonts w:ascii="Times New Roman" w:hAnsi="Times New Roman"/>
          <w:noProof/>
        </w:rPr>
        <w:t xml:space="preserve">капитальный ремонт проведен за счет средств собственников (при формировании фонда на спец.счете) или </w:t>
      </w:r>
      <w:r w:rsidRPr="002265C1">
        <w:rPr>
          <w:rFonts w:ascii="Times New Roman" w:hAnsi="Times New Roman"/>
          <w:noProof/>
        </w:rPr>
        <w:t>отсутств</w:t>
      </w:r>
      <w:r w:rsidR="00F57260" w:rsidRPr="002265C1">
        <w:rPr>
          <w:rFonts w:ascii="Times New Roman" w:hAnsi="Times New Roman"/>
          <w:noProof/>
        </w:rPr>
        <w:t>ует</w:t>
      </w:r>
      <w:r w:rsidR="000B7F81" w:rsidRPr="002265C1">
        <w:rPr>
          <w:rFonts w:ascii="Times New Roman" w:hAnsi="Times New Roman"/>
          <w:noProof/>
        </w:rPr>
        <w:t xml:space="preserve"> задолженност</w:t>
      </w:r>
      <w:r w:rsidR="00F57260" w:rsidRPr="002265C1">
        <w:rPr>
          <w:rFonts w:ascii="Times New Roman" w:hAnsi="Times New Roman"/>
          <w:noProof/>
        </w:rPr>
        <w:t>ь</w:t>
      </w:r>
      <w:r w:rsidR="000B7F81" w:rsidRPr="002265C1">
        <w:rPr>
          <w:rFonts w:ascii="Times New Roman" w:hAnsi="Times New Roman"/>
          <w:noProof/>
        </w:rPr>
        <w:t xml:space="preserve"> </w:t>
      </w:r>
      <w:r w:rsidR="00CB4C40" w:rsidRPr="002265C1">
        <w:rPr>
          <w:rFonts w:ascii="Times New Roman" w:hAnsi="Times New Roman"/>
          <w:noProof/>
        </w:rPr>
        <w:t>по финансированию</w:t>
      </w:r>
      <w:r w:rsidRPr="002265C1">
        <w:rPr>
          <w:rFonts w:ascii="Times New Roman" w:hAnsi="Times New Roman"/>
          <w:noProof/>
        </w:rPr>
        <w:t xml:space="preserve"> капитального ремонта за счет средств регионального оператора</w:t>
      </w:r>
      <w:r w:rsidR="003E3C67" w:rsidRPr="002265C1">
        <w:rPr>
          <w:rFonts w:ascii="Times New Roman" w:hAnsi="Times New Roman"/>
          <w:noProof/>
        </w:rPr>
        <w:t xml:space="preserve"> (при формировании на счете регионального оператора- «общий котел»).</w:t>
      </w:r>
    </w:p>
    <w:p w:rsidR="001E4292" w:rsidRPr="002265C1" w:rsidRDefault="003E3C67" w:rsidP="00612309">
      <w:pPr>
        <w:pStyle w:val="1"/>
        <w:spacing w:before="0" w:beforeAutospacing="0" w:after="0" w:afterAutospacing="0"/>
        <w:ind w:firstLine="360"/>
        <w:jc w:val="both"/>
        <w:rPr>
          <w:b w:val="0"/>
          <w:bCs w:val="0"/>
          <w:noProof/>
          <w:kern w:val="0"/>
          <w:sz w:val="28"/>
          <w:szCs w:val="28"/>
        </w:rPr>
      </w:pPr>
      <w:r w:rsidRPr="002265C1">
        <w:rPr>
          <w:b w:val="0"/>
          <w:bCs w:val="0"/>
          <w:noProof/>
          <w:kern w:val="0"/>
          <w:sz w:val="28"/>
          <w:szCs w:val="28"/>
        </w:rPr>
        <w:t xml:space="preserve">2. </w:t>
      </w:r>
      <w:r w:rsidR="00AB41DF" w:rsidRPr="002265C1">
        <w:rPr>
          <w:b w:val="0"/>
          <w:bCs w:val="0"/>
          <w:noProof/>
          <w:kern w:val="0"/>
          <w:sz w:val="27"/>
          <w:szCs w:val="27"/>
        </w:rPr>
        <w:t>Проверить соответствую</w:t>
      </w:r>
      <w:r w:rsidRPr="002265C1">
        <w:rPr>
          <w:b w:val="0"/>
          <w:bCs w:val="0"/>
          <w:noProof/>
          <w:kern w:val="0"/>
          <w:sz w:val="27"/>
          <w:szCs w:val="27"/>
        </w:rPr>
        <w:t>т ли выполненные работы нижеуказанному списку:</w:t>
      </w:r>
    </w:p>
    <w:p w:rsidR="003E3C67" w:rsidRPr="002265C1" w:rsidRDefault="003E3C67" w:rsidP="003E3C67">
      <w:pPr>
        <w:ind w:firstLine="708"/>
        <w:jc w:val="both"/>
        <w:rPr>
          <w:i/>
          <w:sz w:val="22"/>
          <w:szCs w:val="22"/>
          <w:u w:val="single"/>
        </w:rPr>
      </w:pPr>
      <w:r w:rsidRPr="002265C1">
        <w:rPr>
          <w:i/>
          <w:sz w:val="22"/>
          <w:szCs w:val="22"/>
          <w:u w:val="single"/>
        </w:rPr>
        <w:t>- Ремонт и утепление фасада:</w:t>
      </w:r>
    </w:p>
    <w:p w:rsidR="003E3C67" w:rsidRPr="002265C1" w:rsidRDefault="003E3C67" w:rsidP="003E3C67">
      <w:pPr>
        <w:jc w:val="both"/>
        <w:rPr>
          <w:sz w:val="22"/>
          <w:szCs w:val="22"/>
        </w:rPr>
      </w:pPr>
      <w:r w:rsidRPr="002265C1">
        <w:rPr>
          <w:sz w:val="22"/>
          <w:szCs w:val="22"/>
        </w:rPr>
        <w:t xml:space="preserve">1.Повышение теплозащиты наружных стен; </w:t>
      </w:r>
    </w:p>
    <w:p w:rsidR="003E3C67" w:rsidRPr="002265C1" w:rsidRDefault="003E3C67" w:rsidP="003E3C67">
      <w:pPr>
        <w:jc w:val="both"/>
        <w:rPr>
          <w:sz w:val="22"/>
          <w:szCs w:val="22"/>
        </w:rPr>
      </w:pPr>
      <w:r w:rsidRPr="002265C1">
        <w:rPr>
          <w:sz w:val="22"/>
          <w:szCs w:val="22"/>
        </w:rPr>
        <w:t xml:space="preserve">2.Заделка и герметизация межпанельных соединений (швов) и ликвидация мостиков холода; </w:t>
      </w:r>
    </w:p>
    <w:p w:rsidR="003E3C67" w:rsidRPr="002265C1" w:rsidRDefault="003E3C67" w:rsidP="003E3C67">
      <w:pPr>
        <w:jc w:val="both"/>
        <w:rPr>
          <w:sz w:val="22"/>
          <w:szCs w:val="22"/>
        </w:rPr>
      </w:pPr>
      <w:r w:rsidRPr="002265C1">
        <w:rPr>
          <w:sz w:val="22"/>
          <w:szCs w:val="22"/>
        </w:rPr>
        <w:t xml:space="preserve">3.Установка теплоотражающих экранов за отопительными приборами квартир; </w:t>
      </w:r>
    </w:p>
    <w:p w:rsidR="003E3C67" w:rsidRPr="002265C1" w:rsidRDefault="003E3C67" w:rsidP="003E3C67">
      <w:pPr>
        <w:jc w:val="both"/>
        <w:rPr>
          <w:sz w:val="22"/>
          <w:szCs w:val="22"/>
        </w:rPr>
      </w:pPr>
      <w:r w:rsidRPr="002265C1">
        <w:rPr>
          <w:sz w:val="22"/>
          <w:szCs w:val="22"/>
        </w:rPr>
        <w:t xml:space="preserve">4.Повышение теплозащиты окон МОП; </w:t>
      </w:r>
    </w:p>
    <w:p w:rsidR="003E3C67" w:rsidRPr="002265C1" w:rsidRDefault="003E3C67" w:rsidP="003E3C67">
      <w:pPr>
        <w:jc w:val="both"/>
        <w:rPr>
          <w:sz w:val="22"/>
          <w:szCs w:val="22"/>
        </w:rPr>
      </w:pPr>
      <w:r w:rsidRPr="002265C1">
        <w:rPr>
          <w:sz w:val="22"/>
          <w:szCs w:val="22"/>
        </w:rPr>
        <w:t>5.Повышение теплозащиты окон квартир.</w:t>
      </w:r>
    </w:p>
    <w:p w:rsidR="003E3C67" w:rsidRPr="002265C1" w:rsidRDefault="003E3C67" w:rsidP="003E3C67">
      <w:pPr>
        <w:ind w:firstLine="708"/>
        <w:jc w:val="both"/>
        <w:rPr>
          <w:i/>
          <w:sz w:val="22"/>
          <w:szCs w:val="22"/>
          <w:u w:val="single"/>
        </w:rPr>
      </w:pPr>
      <w:r w:rsidRPr="002265C1">
        <w:rPr>
          <w:i/>
          <w:sz w:val="22"/>
          <w:szCs w:val="22"/>
          <w:u w:val="single"/>
        </w:rPr>
        <w:t xml:space="preserve">- Ремонт крыши: </w:t>
      </w:r>
    </w:p>
    <w:p w:rsidR="003E3C67" w:rsidRPr="002265C1" w:rsidRDefault="003E3C67" w:rsidP="003E3C67">
      <w:pPr>
        <w:jc w:val="both"/>
        <w:rPr>
          <w:sz w:val="22"/>
          <w:szCs w:val="22"/>
        </w:rPr>
      </w:pPr>
      <w:r w:rsidRPr="002265C1">
        <w:rPr>
          <w:sz w:val="22"/>
          <w:szCs w:val="22"/>
        </w:rPr>
        <w:t xml:space="preserve">1.Повышение теплозащиты крыши; </w:t>
      </w:r>
    </w:p>
    <w:p w:rsidR="003E3C67" w:rsidRPr="002265C1" w:rsidRDefault="003E3C67" w:rsidP="003E3C67">
      <w:pPr>
        <w:jc w:val="both"/>
        <w:rPr>
          <w:sz w:val="22"/>
          <w:szCs w:val="22"/>
        </w:rPr>
      </w:pPr>
      <w:r w:rsidRPr="002265C1">
        <w:rPr>
          <w:sz w:val="22"/>
          <w:szCs w:val="22"/>
        </w:rPr>
        <w:t>2.Повышение теплозащиты чердачного перекрытия.</w:t>
      </w:r>
    </w:p>
    <w:p w:rsidR="003E3C67" w:rsidRPr="002265C1" w:rsidRDefault="003E3C67" w:rsidP="003E3C67">
      <w:pPr>
        <w:ind w:firstLine="708"/>
        <w:jc w:val="both"/>
        <w:rPr>
          <w:i/>
          <w:sz w:val="22"/>
          <w:szCs w:val="22"/>
          <w:u w:val="single"/>
        </w:rPr>
      </w:pPr>
      <w:r w:rsidRPr="002265C1">
        <w:rPr>
          <w:i/>
          <w:sz w:val="22"/>
          <w:szCs w:val="22"/>
          <w:u w:val="single"/>
        </w:rPr>
        <w:t>- Установка узлов управления и регулирования потребления ресурсов:</w:t>
      </w:r>
    </w:p>
    <w:p w:rsidR="003E3C67" w:rsidRPr="002265C1" w:rsidRDefault="003E3C67" w:rsidP="003E3C67">
      <w:pPr>
        <w:jc w:val="both"/>
        <w:rPr>
          <w:sz w:val="22"/>
          <w:szCs w:val="22"/>
        </w:rPr>
      </w:pPr>
      <w:r w:rsidRPr="002265C1">
        <w:rPr>
          <w:sz w:val="22"/>
          <w:szCs w:val="22"/>
        </w:rPr>
        <w:t xml:space="preserve">1.Установка узлов управления и регулирования потребления тепловой энергии в системе отопления и/или горячего водоснабжения; </w:t>
      </w:r>
    </w:p>
    <w:p w:rsidR="003E3C67" w:rsidRPr="002265C1" w:rsidRDefault="003E3C67" w:rsidP="003E3C67">
      <w:pPr>
        <w:jc w:val="both"/>
        <w:rPr>
          <w:sz w:val="22"/>
          <w:szCs w:val="22"/>
        </w:rPr>
      </w:pPr>
      <w:r w:rsidRPr="002265C1">
        <w:rPr>
          <w:sz w:val="22"/>
          <w:szCs w:val="22"/>
        </w:rPr>
        <w:t xml:space="preserve">2.Модернизация ИТП с установкой теплообменника ГВС и установкой аппаратуры управления горячим водоснабжением (регуляторов температуры горячей воды);      </w:t>
      </w:r>
    </w:p>
    <w:p w:rsidR="003E3C67" w:rsidRPr="002265C1" w:rsidRDefault="003E3C67" w:rsidP="003E3C67">
      <w:pPr>
        <w:jc w:val="both"/>
        <w:rPr>
          <w:sz w:val="22"/>
          <w:szCs w:val="22"/>
        </w:rPr>
      </w:pPr>
      <w:r w:rsidRPr="002265C1">
        <w:rPr>
          <w:sz w:val="22"/>
          <w:szCs w:val="22"/>
        </w:rPr>
        <w:t>3.Установка регуляторов температуры горячей воды на вводе в МКД.</w:t>
      </w:r>
    </w:p>
    <w:p w:rsidR="003E3C67" w:rsidRPr="002265C1" w:rsidRDefault="003E3C67" w:rsidP="003E3C67">
      <w:pPr>
        <w:jc w:val="both"/>
        <w:rPr>
          <w:i/>
          <w:sz w:val="22"/>
          <w:szCs w:val="22"/>
          <w:u w:val="single"/>
        </w:rPr>
      </w:pPr>
      <w:r w:rsidRPr="002265C1">
        <w:rPr>
          <w:i/>
          <w:sz w:val="22"/>
          <w:szCs w:val="22"/>
        </w:rPr>
        <w:t xml:space="preserve">       </w:t>
      </w:r>
      <w:r w:rsidR="00FB15C4" w:rsidRPr="002265C1">
        <w:rPr>
          <w:i/>
          <w:sz w:val="22"/>
          <w:szCs w:val="22"/>
        </w:rPr>
        <w:t xml:space="preserve">      </w:t>
      </w:r>
      <w:r w:rsidRPr="002265C1">
        <w:rPr>
          <w:i/>
          <w:sz w:val="22"/>
          <w:szCs w:val="22"/>
        </w:rPr>
        <w:t xml:space="preserve"> </w:t>
      </w:r>
      <w:r w:rsidRPr="002265C1">
        <w:rPr>
          <w:i/>
          <w:sz w:val="22"/>
          <w:szCs w:val="22"/>
          <w:u w:val="single"/>
        </w:rPr>
        <w:t>- Ремонт внутридомовых инженерных систем:</w:t>
      </w:r>
    </w:p>
    <w:p w:rsidR="003E3C67" w:rsidRPr="002265C1" w:rsidRDefault="003E3C67" w:rsidP="003E3C67">
      <w:pPr>
        <w:jc w:val="both"/>
        <w:rPr>
          <w:sz w:val="22"/>
          <w:szCs w:val="22"/>
        </w:rPr>
      </w:pPr>
      <w:r w:rsidRPr="002265C1">
        <w:rPr>
          <w:sz w:val="22"/>
          <w:szCs w:val="22"/>
        </w:rPr>
        <w:t xml:space="preserve">1.Ремонт (замена) трубопроводов внутридомовой системы отопления и горячего водоснабжения в сочетании с тепловой изоляцией (в неотапливаемых помещениях; по стоякам); </w:t>
      </w:r>
    </w:p>
    <w:p w:rsidR="003E3C67" w:rsidRPr="002265C1" w:rsidRDefault="003E3C67" w:rsidP="003E3C67">
      <w:pPr>
        <w:jc w:val="both"/>
        <w:rPr>
          <w:sz w:val="22"/>
          <w:szCs w:val="22"/>
        </w:rPr>
      </w:pPr>
      <w:r w:rsidRPr="002265C1">
        <w:rPr>
          <w:sz w:val="22"/>
          <w:szCs w:val="22"/>
        </w:rPr>
        <w:t xml:space="preserve">2.Установка циркуляционного трубопровода и насоса в системе ГВС; </w:t>
      </w:r>
    </w:p>
    <w:p w:rsidR="003E3C67" w:rsidRPr="002265C1" w:rsidRDefault="003E3C67" w:rsidP="003E3C67">
      <w:pPr>
        <w:jc w:val="both"/>
        <w:rPr>
          <w:sz w:val="22"/>
          <w:szCs w:val="22"/>
        </w:rPr>
      </w:pPr>
      <w:r w:rsidRPr="002265C1">
        <w:rPr>
          <w:sz w:val="22"/>
          <w:szCs w:val="22"/>
        </w:rPr>
        <w:t xml:space="preserve">3.Замена существующего насосного оборудования на новое энергоэффективное оборудование (со встроенным частотно-регулируемым </w:t>
      </w:r>
      <w:r w:rsidR="000B7F81" w:rsidRPr="002265C1">
        <w:rPr>
          <w:sz w:val="22"/>
          <w:szCs w:val="22"/>
        </w:rPr>
        <w:t>приводом и</w:t>
      </w:r>
      <w:r w:rsidRPr="002265C1">
        <w:rPr>
          <w:sz w:val="22"/>
          <w:szCs w:val="22"/>
        </w:rPr>
        <w:t xml:space="preserve"> системой управления электродвигателем).</w:t>
      </w:r>
    </w:p>
    <w:p w:rsidR="003E3C67" w:rsidRPr="002265C1" w:rsidRDefault="003E3C67" w:rsidP="003E3C67">
      <w:pPr>
        <w:ind w:firstLine="567"/>
        <w:jc w:val="both"/>
        <w:rPr>
          <w:sz w:val="22"/>
          <w:szCs w:val="22"/>
          <w:u w:val="single"/>
        </w:rPr>
      </w:pPr>
      <w:r w:rsidRPr="002265C1">
        <w:rPr>
          <w:i/>
          <w:sz w:val="22"/>
          <w:szCs w:val="22"/>
          <w:u w:val="single"/>
        </w:rPr>
        <w:t>- Ремонт и замена лифтового оборудования</w:t>
      </w:r>
      <w:r w:rsidRPr="002265C1">
        <w:rPr>
          <w:sz w:val="22"/>
          <w:szCs w:val="22"/>
          <w:u w:val="single"/>
        </w:rPr>
        <w:t>:</w:t>
      </w:r>
    </w:p>
    <w:p w:rsidR="003E3C67" w:rsidRPr="002265C1" w:rsidRDefault="003E3C67" w:rsidP="003E3C67">
      <w:pPr>
        <w:jc w:val="both"/>
        <w:rPr>
          <w:sz w:val="22"/>
          <w:szCs w:val="22"/>
        </w:rPr>
      </w:pPr>
      <w:r w:rsidRPr="002265C1">
        <w:rPr>
          <w:sz w:val="22"/>
          <w:szCs w:val="22"/>
        </w:rPr>
        <w:t xml:space="preserve">1.Ремонт лифтового </w:t>
      </w:r>
      <w:r w:rsidR="000B7F81" w:rsidRPr="002265C1">
        <w:rPr>
          <w:sz w:val="22"/>
          <w:szCs w:val="22"/>
        </w:rPr>
        <w:t>оборудования с</w:t>
      </w:r>
      <w:r w:rsidRPr="002265C1">
        <w:rPr>
          <w:sz w:val="22"/>
          <w:szCs w:val="22"/>
        </w:rPr>
        <w:t xml:space="preserve"> установкой частотно-регулируемого привода и эффективной программой управления; </w:t>
      </w:r>
    </w:p>
    <w:p w:rsidR="003E3C67" w:rsidRPr="002265C1" w:rsidRDefault="003E3C67" w:rsidP="003E3C67">
      <w:pPr>
        <w:jc w:val="both"/>
        <w:rPr>
          <w:sz w:val="22"/>
          <w:szCs w:val="22"/>
        </w:rPr>
      </w:pPr>
      <w:r w:rsidRPr="002265C1">
        <w:rPr>
          <w:sz w:val="22"/>
          <w:szCs w:val="22"/>
        </w:rPr>
        <w:lastRenderedPageBreak/>
        <w:t>2.Замена существующего лифтового оборудования на новое со встроенным частотно-регулируемым приводом и эффективной программой управления; Установка устройств для компенсации реактивной мощности (УКРМ) лифтового оборудования.</w:t>
      </w:r>
    </w:p>
    <w:p w:rsidR="003E3C67" w:rsidRPr="002265C1" w:rsidRDefault="003E3C67" w:rsidP="003E3C67">
      <w:pPr>
        <w:ind w:firstLine="567"/>
        <w:jc w:val="both"/>
        <w:rPr>
          <w:sz w:val="22"/>
          <w:szCs w:val="22"/>
          <w:u w:val="single"/>
        </w:rPr>
      </w:pPr>
      <w:r w:rsidRPr="002265C1">
        <w:rPr>
          <w:i/>
          <w:sz w:val="22"/>
          <w:szCs w:val="22"/>
          <w:u w:val="single"/>
        </w:rPr>
        <w:t>- Ремонт подвальных помещений, относящихся к общему имуществу МКД, и фундамента</w:t>
      </w:r>
      <w:r w:rsidRPr="002265C1">
        <w:rPr>
          <w:sz w:val="22"/>
          <w:szCs w:val="22"/>
          <w:u w:val="single"/>
        </w:rPr>
        <w:t>:</w:t>
      </w:r>
    </w:p>
    <w:p w:rsidR="003E3C67" w:rsidRPr="002265C1" w:rsidRDefault="003E3C67" w:rsidP="003E3C67">
      <w:pPr>
        <w:ind w:firstLine="567"/>
        <w:jc w:val="both"/>
        <w:rPr>
          <w:sz w:val="22"/>
          <w:szCs w:val="22"/>
        </w:rPr>
      </w:pPr>
      <w:r w:rsidRPr="002265C1">
        <w:rPr>
          <w:sz w:val="22"/>
          <w:szCs w:val="22"/>
        </w:rPr>
        <w:t xml:space="preserve">1.Повышение теплозащиты пола по грунту; </w:t>
      </w:r>
    </w:p>
    <w:p w:rsidR="003E3C67" w:rsidRPr="002265C1" w:rsidRDefault="003E3C67" w:rsidP="003E3C67">
      <w:pPr>
        <w:ind w:firstLine="567"/>
        <w:jc w:val="both"/>
        <w:rPr>
          <w:sz w:val="22"/>
          <w:szCs w:val="22"/>
        </w:rPr>
      </w:pPr>
      <w:r w:rsidRPr="002265C1">
        <w:rPr>
          <w:sz w:val="22"/>
          <w:szCs w:val="22"/>
        </w:rPr>
        <w:t>2.Повышение теплозащиты перекрытий над подвалом.</w:t>
      </w:r>
    </w:p>
    <w:p w:rsidR="003E3C67" w:rsidRPr="002265C1" w:rsidRDefault="003E3C67" w:rsidP="003E3C67">
      <w:pPr>
        <w:ind w:firstLine="567"/>
        <w:jc w:val="both"/>
        <w:rPr>
          <w:sz w:val="22"/>
          <w:szCs w:val="22"/>
          <w:u w:val="single"/>
        </w:rPr>
      </w:pPr>
      <w:r w:rsidRPr="002265C1">
        <w:rPr>
          <w:i/>
          <w:sz w:val="22"/>
          <w:szCs w:val="22"/>
          <w:u w:val="single"/>
        </w:rPr>
        <w:t>- Другие виды работ</w:t>
      </w:r>
      <w:r w:rsidRPr="002265C1">
        <w:rPr>
          <w:sz w:val="22"/>
          <w:szCs w:val="22"/>
          <w:u w:val="single"/>
        </w:rPr>
        <w:t>:</w:t>
      </w:r>
    </w:p>
    <w:p w:rsidR="003E3C67" w:rsidRPr="002265C1" w:rsidRDefault="003E3C67" w:rsidP="003E3C67">
      <w:pPr>
        <w:ind w:firstLine="567"/>
        <w:jc w:val="both"/>
        <w:rPr>
          <w:sz w:val="22"/>
          <w:szCs w:val="22"/>
        </w:rPr>
      </w:pPr>
      <w:r w:rsidRPr="002265C1">
        <w:rPr>
          <w:sz w:val="22"/>
          <w:szCs w:val="22"/>
        </w:rPr>
        <w:t xml:space="preserve">1.Уплотнение наружных входных дверей с установкой доводчиков; </w:t>
      </w:r>
    </w:p>
    <w:p w:rsidR="003E3C67" w:rsidRPr="002265C1" w:rsidRDefault="003E3C67" w:rsidP="003E3C67">
      <w:pPr>
        <w:ind w:firstLine="567"/>
        <w:jc w:val="both"/>
        <w:rPr>
          <w:sz w:val="22"/>
          <w:szCs w:val="22"/>
        </w:rPr>
      </w:pPr>
      <w:r w:rsidRPr="002265C1">
        <w:rPr>
          <w:sz w:val="22"/>
          <w:szCs w:val="22"/>
        </w:rPr>
        <w:t xml:space="preserve">2.Замена светильников на основе ламп накаливания в местах общего пользования на энергоэффективные осветительные приборы; светодиодные осветительные приборы; </w:t>
      </w:r>
    </w:p>
    <w:p w:rsidR="003E3C67" w:rsidRPr="002265C1" w:rsidRDefault="003E3C67" w:rsidP="003E3C67">
      <w:pPr>
        <w:ind w:firstLine="567"/>
        <w:jc w:val="both"/>
        <w:rPr>
          <w:sz w:val="22"/>
          <w:szCs w:val="22"/>
        </w:rPr>
      </w:pPr>
      <w:r w:rsidRPr="002265C1">
        <w:rPr>
          <w:sz w:val="22"/>
          <w:szCs w:val="22"/>
        </w:rPr>
        <w:t xml:space="preserve">3.Замена светильников придомового наружного освещения на энергоэффективные осветительные приборы; </w:t>
      </w:r>
    </w:p>
    <w:p w:rsidR="003E3C67" w:rsidRPr="002265C1" w:rsidRDefault="003E3C67" w:rsidP="003E3C67">
      <w:pPr>
        <w:ind w:firstLine="567"/>
        <w:jc w:val="both"/>
        <w:rPr>
          <w:sz w:val="22"/>
          <w:szCs w:val="22"/>
        </w:rPr>
      </w:pPr>
      <w:r w:rsidRPr="002265C1">
        <w:rPr>
          <w:sz w:val="22"/>
          <w:szCs w:val="22"/>
        </w:rPr>
        <w:t>4.Установка систем автоматического контроля и регулирования освещения в местах общего пользования.</w:t>
      </w:r>
    </w:p>
    <w:p w:rsidR="001E4292" w:rsidRPr="002265C1" w:rsidRDefault="003E3C67" w:rsidP="002265C1">
      <w:pPr>
        <w:pStyle w:val="1"/>
        <w:spacing w:before="0" w:beforeAutospacing="0" w:after="0" w:afterAutospacing="0"/>
        <w:ind w:firstLine="360"/>
        <w:jc w:val="both"/>
        <w:rPr>
          <w:b w:val="0"/>
          <w:bCs w:val="0"/>
          <w:noProof/>
          <w:kern w:val="0"/>
          <w:sz w:val="27"/>
          <w:szCs w:val="27"/>
        </w:rPr>
      </w:pPr>
      <w:r w:rsidRPr="002265C1">
        <w:rPr>
          <w:b w:val="0"/>
          <w:bCs w:val="0"/>
          <w:noProof/>
          <w:kern w:val="0"/>
          <w:sz w:val="28"/>
          <w:szCs w:val="28"/>
        </w:rPr>
        <w:t xml:space="preserve">3. </w:t>
      </w:r>
      <w:r w:rsidRPr="002265C1">
        <w:rPr>
          <w:b w:val="0"/>
          <w:bCs w:val="0"/>
          <w:noProof/>
          <w:kern w:val="0"/>
          <w:sz w:val="27"/>
          <w:szCs w:val="27"/>
        </w:rPr>
        <w:t xml:space="preserve">Произвести расчет экономии тепловой </w:t>
      </w:r>
      <w:r w:rsidR="00732EB3" w:rsidRPr="002265C1">
        <w:rPr>
          <w:b w:val="0"/>
          <w:bCs w:val="0"/>
          <w:noProof/>
          <w:kern w:val="0"/>
          <w:sz w:val="27"/>
          <w:szCs w:val="27"/>
        </w:rPr>
        <w:t>и электрической энергии совместно с</w:t>
      </w:r>
      <w:r w:rsidR="00CB4C40" w:rsidRPr="002265C1">
        <w:rPr>
          <w:b w:val="0"/>
          <w:bCs w:val="0"/>
          <w:noProof/>
          <w:kern w:val="0"/>
          <w:sz w:val="27"/>
          <w:szCs w:val="27"/>
        </w:rPr>
        <w:t xml:space="preserve"> А</w:t>
      </w:r>
      <w:r w:rsidR="00732EB3" w:rsidRPr="002265C1">
        <w:rPr>
          <w:b w:val="0"/>
          <w:bCs w:val="0"/>
          <w:noProof/>
          <w:kern w:val="0"/>
          <w:sz w:val="27"/>
          <w:szCs w:val="27"/>
        </w:rPr>
        <w:t>дминистрацией муниципального образования.</w:t>
      </w:r>
      <w:r w:rsidR="00F57260" w:rsidRPr="002265C1">
        <w:rPr>
          <w:b w:val="0"/>
          <w:bCs w:val="0"/>
          <w:noProof/>
          <w:kern w:val="0"/>
          <w:sz w:val="27"/>
          <w:szCs w:val="27"/>
        </w:rPr>
        <w:t xml:space="preserve"> При расчете экономии менее 10% финансовая поддержка не предоставляется.</w:t>
      </w:r>
    </w:p>
    <w:p w:rsidR="002265C1" w:rsidRPr="002265C1" w:rsidRDefault="002265C1" w:rsidP="002265C1">
      <w:pPr>
        <w:pStyle w:val="ConsPlusNormal"/>
        <w:ind w:firstLine="540"/>
        <w:jc w:val="both"/>
        <w:rPr>
          <w:rFonts w:ascii="Times New Roman" w:hAnsi="Times New Roman" w:cs="Times New Roman"/>
        </w:rPr>
      </w:pPr>
      <w:r w:rsidRPr="002265C1">
        <w:rPr>
          <w:rFonts w:ascii="Times New Roman" w:hAnsi="Times New Roman" w:cs="Times New Roman"/>
        </w:rPr>
        <w:t>Размер годовой экономии расходов на оплату коммунальных ресурсов (Р</w:t>
      </w:r>
      <w:r w:rsidRPr="002265C1">
        <w:rPr>
          <w:rFonts w:ascii="Times New Roman" w:hAnsi="Times New Roman" w:cs="Times New Roman"/>
          <w:vertAlign w:val="subscript"/>
        </w:rPr>
        <w:t>ЭК</w:t>
      </w:r>
      <w:r w:rsidRPr="002265C1">
        <w:rPr>
          <w:rFonts w:ascii="Times New Roman" w:hAnsi="Times New Roman" w:cs="Times New Roman"/>
        </w:rPr>
        <w:t>) определяется по формуле:</w:t>
      </w:r>
    </w:p>
    <w:p w:rsidR="002265C1" w:rsidRPr="002265C1" w:rsidRDefault="002265C1" w:rsidP="002265C1">
      <w:pPr>
        <w:pStyle w:val="ConsPlusNormal"/>
        <w:jc w:val="center"/>
        <w:rPr>
          <w:rFonts w:ascii="Times New Roman" w:hAnsi="Times New Roman" w:cs="Times New Roman"/>
        </w:rPr>
      </w:pPr>
      <w:r w:rsidRPr="002265C1">
        <w:rPr>
          <w:rFonts w:ascii="Times New Roman" w:hAnsi="Times New Roman" w:cs="Times New Roman"/>
          <w:noProof/>
          <w:position w:val="-27"/>
        </w:rPr>
        <w:drawing>
          <wp:inline distT="0" distB="0" distL="0" distR="0" wp14:anchorId="025FC233" wp14:editId="2EA9E230">
            <wp:extent cx="1997095" cy="325630"/>
            <wp:effectExtent l="0" t="0" r="3175" b="0"/>
            <wp:docPr id="1" name="Рисунок 1" descr="base_1_31799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17998_3277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341" cy="336105"/>
                    </a:xfrm>
                    <a:prstGeom prst="rect">
                      <a:avLst/>
                    </a:prstGeom>
                    <a:noFill/>
                    <a:ln>
                      <a:noFill/>
                    </a:ln>
                  </pic:spPr>
                </pic:pic>
              </a:graphicData>
            </a:graphic>
          </wp:inline>
        </w:drawing>
      </w:r>
    </w:p>
    <w:p w:rsidR="002265C1" w:rsidRPr="002265C1" w:rsidRDefault="002265C1" w:rsidP="002265C1">
      <w:pPr>
        <w:pStyle w:val="ConsPlusNormal"/>
        <w:ind w:firstLine="540"/>
        <w:jc w:val="both"/>
        <w:rPr>
          <w:rFonts w:ascii="Times New Roman" w:hAnsi="Times New Roman" w:cs="Times New Roman"/>
        </w:rPr>
      </w:pPr>
      <w:r w:rsidRPr="002265C1">
        <w:rPr>
          <w:rFonts w:ascii="Times New Roman" w:hAnsi="Times New Roman" w:cs="Times New Roman"/>
        </w:rPr>
        <w:t>Значение показателя экономии расходов на оплату коммунальных ресурсов (П</w:t>
      </w:r>
      <w:r w:rsidRPr="002265C1">
        <w:rPr>
          <w:rFonts w:ascii="Times New Roman" w:hAnsi="Times New Roman" w:cs="Times New Roman"/>
          <w:vertAlign w:val="subscript"/>
        </w:rPr>
        <w:t>Э</w:t>
      </w:r>
      <w:r w:rsidRPr="002265C1">
        <w:rPr>
          <w:rFonts w:ascii="Times New Roman" w:hAnsi="Times New Roman" w:cs="Times New Roman"/>
        </w:rPr>
        <w:t>) определяется по формуле:</w:t>
      </w:r>
    </w:p>
    <w:p w:rsidR="002265C1" w:rsidRPr="002265C1" w:rsidRDefault="002265C1" w:rsidP="002265C1">
      <w:pPr>
        <w:pStyle w:val="ConsPlusNormal"/>
        <w:jc w:val="center"/>
        <w:rPr>
          <w:rFonts w:ascii="Times New Roman" w:hAnsi="Times New Roman" w:cs="Times New Roman"/>
        </w:rPr>
      </w:pPr>
      <w:r w:rsidRPr="002265C1">
        <w:rPr>
          <w:rFonts w:ascii="Times New Roman" w:hAnsi="Times New Roman" w:cs="Times New Roman"/>
          <w:noProof/>
          <w:position w:val="-35"/>
        </w:rPr>
        <w:drawing>
          <wp:inline distT="0" distB="0" distL="0" distR="0">
            <wp:extent cx="2530027" cy="392687"/>
            <wp:effectExtent l="0" t="0" r="3810" b="7620"/>
            <wp:docPr id="4" name="Рисунок 4" descr="base_1_3179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17998_3276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5249" cy="410571"/>
                    </a:xfrm>
                    <a:prstGeom prst="rect">
                      <a:avLst/>
                    </a:prstGeom>
                    <a:noFill/>
                    <a:ln>
                      <a:noFill/>
                    </a:ln>
                  </pic:spPr>
                </pic:pic>
              </a:graphicData>
            </a:graphic>
          </wp:inline>
        </w:drawing>
      </w:r>
    </w:p>
    <w:p w:rsidR="002265C1" w:rsidRPr="002265C1" w:rsidRDefault="002265C1" w:rsidP="002265C1">
      <w:pPr>
        <w:pStyle w:val="ConsPlusNormal"/>
        <w:ind w:firstLine="540"/>
        <w:jc w:val="both"/>
        <w:rPr>
          <w:rFonts w:ascii="Times New Roman" w:hAnsi="Times New Roman" w:cs="Times New Roman"/>
        </w:rPr>
      </w:pPr>
      <w:r w:rsidRPr="002265C1">
        <w:rPr>
          <w:rFonts w:ascii="Times New Roman" w:hAnsi="Times New Roman" w:cs="Times New Roman"/>
        </w:rPr>
        <w:t>где:</w:t>
      </w:r>
    </w:p>
    <w:p w:rsidR="002265C1" w:rsidRPr="002265C1" w:rsidRDefault="002265C1" w:rsidP="002265C1">
      <w:pPr>
        <w:pStyle w:val="ConsPlusNormal"/>
        <w:ind w:firstLine="540"/>
        <w:jc w:val="both"/>
        <w:rPr>
          <w:rFonts w:ascii="Times New Roman" w:hAnsi="Times New Roman" w:cs="Times New Roman"/>
        </w:rPr>
      </w:pPr>
      <w:r w:rsidRPr="002265C1">
        <w:rPr>
          <w:rFonts w:ascii="Times New Roman" w:hAnsi="Times New Roman" w:cs="Times New Roman"/>
          <w:noProof/>
          <w:position w:val="-10"/>
        </w:rPr>
        <w:drawing>
          <wp:inline distT="0" distB="0" distL="0" distR="0">
            <wp:extent cx="1800751" cy="201930"/>
            <wp:effectExtent l="0" t="0" r="9525" b="7620"/>
            <wp:docPr id="3" name="Рисунок 3" descr="base_1_31799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17998_3276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5796" cy="202496"/>
                    </a:xfrm>
                    <a:prstGeom prst="rect">
                      <a:avLst/>
                    </a:prstGeom>
                    <a:noFill/>
                    <a:ln>
                      <a:noFill/>
                    </a:ln>
                  </pic:spPr>
                </pic:pic>
              </a:graphicData>
            </a:graphic>
          </wp:inline>
        </w:drawing>
      </w:r>
      <w:r w:rsidRPr="002265C1">
        <w:rPr>
          <w:rFonts w:ascii="Times New Roman" w:hAnsi="Times New Roman" w:cs="Times New Roman"/>
        </w:rPr>
        <w:t xml:space="preserve"> - расчетный размер расходов за год на оплату коммунальных ресурсов после проведения капитального ремонта общего имущества в многоквартирном доме;</w:t>
      </w:r>
    </w:p>
    <w:p w:rsidR="002265C1" w:rsidRPr="002265C1" w:rsidRDefault="002265C1" w:rsidP="002265C1">
      <w:pPr>
        <w:pStyle w:val="ConsPlusNormal"/>
        <w:ind w:firstLine="540"/>
        <w:jc w:val="both"/>
        <w:rPr>
          <w:rFonts w:ascii="Times New Roman" w:hAnsi="Times New Roman" w:cs="Times New Roman"/>
        </w:rPr>
      </w:pPr>
      <w:r w:rsidRPr="002265C1">
        <w:rPr>
          <w:rFonts w:ascii="Times New Roman" w:hAnsi="Times New Roman" w:cs="Times New Roman"/>
          <w:noProof/>
          <w:position w:val="-13"/>
        </w:rPr>
        <w:drawing>
          <wp:inline distT="0" distB="0" distL="0" distR="0">
            <wp:extent cx="1632457" cy="241272"/>
            <wp:effectExtent l="0" t="0" r="0" b="6985"/>
            <wp:docPr id="2" name="Рисунок 2" descr="base_1_31799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17998_32770"/>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526" cy="255471"/>
                    </a:xfrm>
                    <a:prstGeom prst="rect">
                      <a:avLst/>
                    </a:prstGeom>
                    <a:noFill/>
                    <a:ln>
                      <a:noFill/>
                    </a:ln>
                  </pic:spPr>
                </pic:pic>
              </a:graphicData>
            </a:graphic>
          </wp:inline>
        </w:drawing>
      </w:r>
      <w:r w:rsidRPr="002265C1">
        <w:rPr>
          <w:rFonts w:ascii="Times New Roman" w:hAnsi="Times New Roman" w:cs="Times New Roman"/>
        </w:rPr>
        <w:t xml:space="preserve"> - размер расходов за год на оплату коммунальных ресурсов до проведения капитального ремонта общего имущества в многоквартирном доме;</w:t>
      </w:r>
    </w:p>
    <w:p w:rsidR="002265C1" w:rsidRPr="002265C1" w:rsidRDefault="002265C1" w:rsidP="002265C1">
      <w:pPr>
        <w:pStyle w:val="ConsPlusNormal"/>
        <w:ind w:firstLine="540"/>
        <w:jc w:val="both"/>
        <w:rPr>
          <w:rFonts w:ascii="Times New Roman" w:hAnsi="Times New Roman" w:cs="Times New Roman"/>
        </w:rPr>
      </w:pPr>
      <w:r w:rsidRPr="002265C1">
        <w:rPr>
          <w:rFonts w:ascii="Times New Roman" w:hAnsi="Times New Roman" w:cs="Times New Roman"/>
        </w:rPr>
        <w:t xml:space="preserve">Потребление </w:t>
      </w:r>
      <w:r w:rsidRPr="002265C1">
        <w:rPr>
          <w:rFonts w:ascii="Times New Roman" w:hAnsi="Times New Roman" w:cs="Times New Roman"/>
          <w:vertAlign w:val="subscript"/>
        </w:rPr>
        <w:t>ПОСЛЕ</w:t>
      </w:r>
      <w:r w:rsidRPr="002265C1">
        <w:rPr>
          <w:rFonts w:ascii="Times New Roman" w:hAnsi="Times New Roman" w:cs="Times New Roman"/>
        </w:rPr>
        <w:t xml:space="preserve"> - расчетный годовой объем потребления коммунальных ресурсов после проведения капитального ремонта общего имущества в многоквартирном доме, который определяется в соответствии с методикой по подготовке заявок на предоставление финансовой поддержки за счет средств Фонда на проведение капитального ремонта общего имущества в многоквартирных домах (далее - методика), утвержденной Фондом;</w:t>
      </w:r>
    </w:p>
    <w:p w:rsidR="002265C1" w:rsidRPr="002265C1" w:rsidRDefault="002265C1" w:rsidP="002265C1">
      <w:pPr>
        <w:pStyle w:val="ConsPlusNormal"/>
        <w:ind w:firstLine="540"/>
        <w:jc w:val="both"/>
        <w:rPr>
          <w:rFonts w:ascii="Times New Roman" w:hAnsi="Times New Roman" w:cs="Times New Roman"/>
        </w:rPr>
      </w:pPr>
      <w:r w:rsidRPr="002265C1">
        <w:rPr>
          <w:rFonts w:ascii="Times New Roman" w:hAnsi="Times New Roman" w:cs="Times New Roman"/>
        </w:rPr>
        <w:t xml:space="preserve">Потребление </w:t>
      </w:r>
      <w:r w:rsidRPr="002265C1">
        <w:rPr>
          <w:rFonts w:ascii="Times New Roman" w:hAnsi="Times New Roman" w:cs="Times New Roman"/>
          <w:vertAlign w:val="subscript"/>
        </w:rPr>
        <w:t>ДО</w:t>
      </w:r>
      <w:r w:rsidRPr="002265C1">
        <w:rPr>
          <w:rFonts w:ascii="Times New Roman" w:hAnsi="Times New Roman" w:cs="Times New Roman"/>
        </w:rPr>
        <w:t xml:space="preserve"> - объем потребления коммунальных ресурсов до проведения капитального ремонта общего имущества в многоквартирном доме, который определяется по показаниям приборов учета за период, по каждому коммунальному ресурсу;</w:t>
      </w:r>
    </w:p>
    <w:p w:rsidR="002265C1" w:rsidRPr="002265C1" w:rsidRDefault="002265C1" w:rsidP="002265C1">
      <w:pPr>
        <w:pStyle w:val="ConsPlusNormal"/>
        <w:ind w:firstLine="540"/>
        <w:jc w:val="both"/>
        <w:rPr>
          <w:rFonts w:ascii="Times New Roman" w:hAnsi="Times New Roman" w:cs="Times New Roman"/>
        </w:rPr>
      </w:pPr>
      <w:proofErr w:type="spellStart"/>
      <w:r w:rsidRPr="002265C1">
        <w:rPr>
          <w:rFonts w:ascii="Times New Roman" w:hAnsi="Times New Roman" w:cs="Times New Roman"/>
        </w:rPr>
        <w:t>Баз.тариф</w:t>
      </w:r>
      <w:proofErr w:type="spellEnd"/>
      <w:r w:rsidRPr="002265C1">
        <w:rPr>
          <w:rFonts w:ascii="Times New Roman" w:hAnsi="Times New Roman" w:cs="Times New Roman"/>
        </w:rPr>
        <w:t xml:space="preserve"> - тарифы на коммунальные ресурсы за период определения объема потребления коммунального ресурса до проведения капитального ремонта общего имущества в многоквартирном доме.</w:t>
      </w:r>
    </w:p>
    <w:p w:rsidR="00732EB3" w:rsidRPr="002265C1" w:rsidRDefault="00732EB3" w:rsidP="00612309">
      <w:pPr>
        <w:pStyle w:val="1"/>
        <w:spacing w:before="0" w:beforeAutospacing="0" w:after="0" w:afterAutospacing="0"/>
        <w:ind w:firstLine="360"/>
        <w:jc w:val="both"/>
        <w:rPr>
          <w:b w:val="0"/>
          <w:bCs w:val="0"/>
          <w:noProof/>
          <w:kern w:val="0"/>
          <w:sz w:val="27"/>
          <w:szCs w:val="27"/>
        </w:rPr>
      </w:pPr>
      <w:r w:rsidRPr="002265C1">
        <w:rPr>
          <w:b w:val="0"/>
          <w:bCs w:val="0"/>
          <w:noProof/>
          <w:kern w:val="0"/>
          <w:sz w:val="27"/>
          <w:szCs w:val="27"/>
        </w:rPr>
        <w:t>4. Направить пакет докуме</w:t>
      </w:r>
      <w:r w:rsidR="00F35469" w:rsidRPr="002265C1">
        <w:rPr>
          <w:b w:val="0"/>
          <w:bCs w:val="0"/>
          <w:noProof/>
          <w:kern w:val="0"/>
          <w:sz w:val="27"/>
          <w:szCs w:val="27"/>
        </w:rPr>
        <w:t>н</w:t>
      </w:r>
      <w:r w:rsidR="00CB4C40" w:rsidRPr="002265C1">
        <w:rPr>
          <w:b w:val="0"/>
          <w:bCs w:val="0"/>
          <w:noProof/>
          <w:kern w:val="0"/>
          <w:sz w:val="27"/>
          <w:szCs w:val="27"/>
        </w:rPr>
        <w:t>тов в А</w:t>
      </w:r>
      <w:r w:rsidRPr="002265C1">
        <w:rPr>
          <w:b w:val="0"/>
          <w:bCs w:val="0"/>
          <w:noProof/>
          <w:kern w:val="0"/>
          <w:sz w:val="27"/>
          <w:szCs w:val="27"/>
        </w:rPr>
        <w:t>дминистрацию муниципального образования, а именно:</w:t>
      </w:r>
    </w:p>
    <w:p w:rsidR="00732EB3" w:rsidRPr="002265C1" w:rsidRDefault="00732EB3" w:rsidP="00732EB3">
      <w:pPr>
        <w:pStyle w:val="1"/>
        <w:spacing w:before="0" w:beforeAutospacing="0" w:after="0" w:afterAutospacing="0"/>
        <w:jc w:val="both"/>
        <w:rPr>
          <w:b w:val="0"/>
          <w:bCs w:val="0"/>
          <w:noProof/>
          <w:kern w:val="0"/>
          <w:sz w:val="27"/>
          <w:szCs w:val="27"/>
        </w:rPr>
      </w:pPr>
      <w:r w:rsidRPr="002265C1">
        <w:rPr>
          <w:b w:val="0"/>
          <w:bCs w:val="0"/>
          <w:noProof/>
          <w:kern w:val="0"/>
          <w:sz w:val="27"/>
          <w:szCs w:val="27"/>
        </w:rPr>
        <w:t>- протокол общего собрания собственников, в котором должны быть отражены решения о проведении работ, выбрана подрядная организация, о внесении изменений в краткосрочный план;</w:t>
      </w:r>
    </w:p>
    <w:p w:rsidR="00732EB3" w:rsidRPr="002265C1" w:rsidRDefault="00732EB3" w:rsidP="00732EB3">
      <w:pPr>
        <w:pStyle w:val="1"/>
        <w:spacing w:before="0" w:beforeAutospacing="0" w:after="0" w:afterAutospacing="0"/>
        <w:jc w:val="both"/>
        <w:rPr>
          <w:b w:val="0"/>
          <w:bCs w:val="0"/>
          <w:noProof/>
          <w:kern w:val="0"/>
          <w:sz w:val="27"/>
          <w:szCs w:val="27"/>
        </w:rPr>
      </w:pPr>
      <w:r w:rsidRPr="002265C1">
        <w:rPr>
          <w:b w:val="0"/>
          <w:bCs w:val="0"/>
          <w:noProof/>
          <w:kern w:val="0"/>
          <w:sz w:val="27"/>
          <w:szCs w:val="27"/>
        </w:rPr>
        <w:t>- копии договоров, актов выполненных работ на выполнение работ (строительно-монтажные работы, составление смет и их экспертизу, а также строительный контроль);</w:t>
      </w:r>
    </w:p>
    <w:p w:rsidR="00F35469" w:rsidRPr="002265C1" w:rsidRDefault="00732EB3" w:rsidP="00732EB3">
      <w:pPr>
        <w:pStyle w:val="1"/>
        <w:spacing w:before="0" w:beforeAutospacing="0" w:after="0" w:afterAutospacing="0"/>
        <w:jc w:val="both"/>
        <w:rPr>
          <w:b w:val="0"/>
          <w:bCs w:val="0"/>
          <w:noProof/>
          <w:kern w:val="0"/>
          <w:sz w:val="27"/>
          <w:szCs w:val="27"/>
        </w:rPr>
      </w:pPr>
      <w:r w:rsidRPr="002265C1">
        <w:rPr>
          <w:b w:val="0"/>
          <w:bCs w:val="0"/>
          <w:noProof/>
          <w:kern w:val="0"/>
          <w:sz w:val="27"/>
          <w:szCs w:val="27"/>
        </w:rPr>
        <w:t>- справка из банка, подтверждающая оплату работ в полном объеме подрядной организацией</w:t>
      </w:r>
      <w:r w:rsidR="00F35469" w:rsidRPr="002265C1">
        <w:rPr>
          <w:b w:val="0"/>
          <w:bCs w:val="0"/>
          <w:noProof/>
          <w:kern w:val="0"/>
          <w:sz w:val="27"/>
          <w:szCs w:val="27"/>
        </w:rPr>
        <w:t>;</w:t>
      </w:r>
    </w:p>
    <w:p w:rsidR="001E4292" w:rsidRPr="002265C1" w:rsidRDefault="00F35469" w:rsidP="00732EB3">
      <w:pPr>
        <w:pStyle w:val="1"/>
        <w:spacing w:before="0" w:beforeAutospacing="0" w:after="0" w:afterAutospacing="0"/>
        <w:jc w:val="both"/>
        <w:rPr>
          <w:b w:val="0"/>
          <w:bCs w:val="0"/>
          <w:noProof/>
          <w:kern w:val="0"/>
          <w:sz w:val="27"/>
          <w:szCs w:val="27"/>
        </w:rPr>
      </w:pPr>
      <w:r w:rsidRPr="002265C1">
        <w:rPr>
          <w:b w:val="0"/>
          <w:bCs w:val="0"/>
          <w:noProof/>
          <w:kern w:val="0"/>
          <w:sz w:val="27"/>
          <w:szCs w:val="27"/>
        </w:rPr>
        <w:t>-сопроводительно письмо (заполняется в свободной форме)</w:t>
      </w:r>
      <w:r w:rsidR="00762FFE" w:rsidRPr="002265C1">
        <w:rPr>
          <w:b w:val="0"/>
          <w:bCs w:val="0"/>
          <w:noProof/>
          <w:kern w:val="0"/>
          <w:sz w:val="27"/>
          <w:szCs w:val="27"/>
        </w:rPr>
        <w:t>.</w:t>
      </w:r>
    </w:p>
    <w:p w:rsidR="00612309" w:rsidRPr="002265C1" w:rsidRDefault="00612309" w:rsidP="00612309">
      <w:pPr>
        <w:pStyle w:val="1"/>
        <w:spacing w:before="0" w:beforeAutospacing="0" w:after="0" w:afterAutospacing="0"/>
        <w:ind w:left="720"/>
        <w:jc w:val="both"/>
        <w:rPr>
          <w:b w:val="0"/>
          <w:bCs w:val="0"/>
          <w:noProof/>
          <w:kern w:val="0"/>
          <w:sz w:val="27"/>
          <w:szCs w:val="27"/>
        </w:rPr>
      </w:pPr>
    </w:p>
    <w:p w:rsidR="00612309" w:rsidRPr="002265C1" w:rsidRDefault="00612309" w:rsidP="00612309">
      <w:pPr>
        <w:pStyle w:val="1"/>
        <w:spacing w:before="0" w:beforeAutospacing="0" w:after="0" w:afterAutospacing="0"/>
        <w:ind w:firstLine="708"/>
        <w:jc w:val="both"/>
        <w:rPr>
          <w:bCs w:val="0"/>
          <w:noProof/>
          <w:kern w:val="0"/>
          <w:sz w:val="27"/>
          <w:szCs w:val="27"/>
        </w:rPr>
      </w:pPr>
      <w:r w:rsidRPr="002265C1">
        <w:rPr>
          <w:b w:val="0"/>
          <w:bCs w:val="0"/>
          <w:noProof/>
          <w:kern w:val="0"/>
          <w:sz w:val="27"/>
          <w:szCs w:val="27"/>
        </w:rPr>
        <w:t>По вопросам реализации мероприятий по энергоэфективности обращаться в</w:t>
      </w:r>
      <w:r w:rsidR="008C07FC" w:rsidRPr="002265C1">
        <w:rPr>
          <w:b w:val="0"/>
          <w:bCs w:val="0"/>
          <w:noProof/>
          <w:kern w:val="0"/>
          <w:sz w:val="27"/>
          <w:szCs w:val="27"/>
        </w:rPr>
        <w:t xml:space="preserve"> Администрацию муниципального образования Ульяновской области</w:t>
      </w:r>
      <w:r w:rsidRPr="002265C1">
        <w:rPr>
          <w:bCs w:val="0"/>
          <w:noProof/>
          <w:kern w:val="0"/>
          <w:sz w:val="27"/>
          <w:szCs w:val="27"/>
        </w:rPr>
        <w:t xml:space="preserve">. </w:t>
      </w:r>
    </w:p>
    <w:p w:rsidR="00CD1BC9" w:rsidRDefault="00612309" w:rsidP="008C07FC">
      <w:pPr>
        <w:rPr>
          <w:noProof/>
          <w:sz w:val="28"/>
          <w:szCs w:val="28"/>
        </w:rPr>
      </w:pPr>
      <w:r w:rsidRPr="002265C1">
        <w:rPr>
          <w:noProof/>
          <w:sz w:val="28"/>
          <w:szCs w:val="28"/>
        </w:rPr>
        <w:tab/>
      </w:r>
    </w:p>
    <w:p w:rsidR="0025365E" w:rsidRDefault="0025365E" w:rsidP="008C07FC">
      <w:pPr>
        <w:rPr>
          <w:noProof/>
          <w:sz w:val="28"/>
          <w:szCs w:val="28"/>
        </w:rPr>
      </w:pPr>
    </w:p>
    <w:p w:rsidR="0025365E" w:rsidRPr="002265C1" w:rsidRDefault="0025365E" w:rsidP="008C07FC">
      <w:pPr>
        <w:rPr>
          <w:bCs/>
          <w:noProof/>
          <w:sz w:val="28"/>
          <w:szCs w:val="28"/>
        </w:rPr>
      </w:pPr>
    </w:p>
    <w:p w:rsidR="00612309" w:rsidRPr="002265C1" w:rsidRDefault="00612309" w:rsidP="00612309">
      <w:pPr>
        <w:pStyle w:val="1"/>
        <w:spacing w:before="0" w:beforeAutospacing="0" w:after="0" w:afterAutospacing="0"/>
        <w:ind w:firstLine="708"/>
        <w:rPr>
          <w:bCs w:val="0"/>
          <w:noProof/>
          <w:kern w:val="0"/>
          <w:sz w:val="22"/>
          <w:szCs w:val="22"/>
        </w:rPr>
      </w:pPr>
      <w:r w:rsidRPr="002265C1">
        <w:rPr>
          <w:bCs w:val="0"/>
          <w:noProof/>
          <w:kern w:val="0"/>
          <w:sz w:val="22"/>
          <w:szCs w:val="22"/>
        </w:rPr>
        <w:lastRenderedPageBreak/>
        <w:t>Справочно:</w:t>
      </w:r>
    </w:p>
    <w:p w:rsidR="002720D4" w:rsidRPr="002265C1" w:rsidRDefault="00F55653" w:rsidP="00760F9A">
      <w:pPr>
        <w:ind w:firstLine="567"/>
        <w:jc w:val="both"/>
        <w:rPr>
          <w:sz w:val="22"/>
          <w:szCs w:val="22"/>
        </w:rPr>
      </w:pPr>
      <w:r w:rsidRPr="002265C1">
        <w:rPr>
          <w:sz w:val="22"/>
          <w:szCs w:val="22"/>
        </w:rPr>
        <w:t>Э</w:t>
      </w:r>
      <w:r w:rsidR="00760F9A" w:rsidRPr="002265C1">
        <w:rPr>
          <w:sz w:val="22"/>
          <w:szCs w:val="22"/>
        </w:rPr>
        <w:t>нергоэффективность более 10% достигается при проведении мероприятий, связанных с экономией тепловой энергии. Мероприятия только по экономии электрической энергии дают эффективность менее 10%, поэтому такие мероприятия рекомендуется объединять с мероприятиями по экономии тепловой энергии.</w:t>
      </w:r>
    </w:p>
    <w:p w:rsidR="000E393A" w:rsidRPr="002265C1" w:rsidRDefault="0039190E" w:rsidP="000E393A">
      <w:pPr>
        <w:ind w:firstLine="708"/>
        <w:jc w:val="both"/>
        <w:rPr>
          <w:sz w:val="22"/>
          <w:szCs w:val="22"/>
        </w:rPr>
      </w:pPr>
      <w:r w:rsidRPr="002265C1">
        <w:rPr>
          <w:sz w:val="22"/>
          <w:szCs w:val="22"/>
        </w:rPr>
        <w:t xml:space="preserve">Денежные средства, предоставляемые в качестве финансовой поддержки </w:t>
      </w:r>
      <w:r w:rsidR="002F7F32" w:rsidRPr="002265C1">
        <w:rPr>
          <w:sz w:val="22"/>
          <w:szCs w:val="22"/>
        </w:rPr>
        <w:t>выделяются из бюджета Российской Федерации. Следовательно, работы должны быть оформлены в соответствии с требованиями Градостроительного кодекса (составлена проектно-сметная документация с экспертизой, проведен строительный контроль</w:t>
      </w:r>
      <w:r w:rsidR="000D04BC" w:rsidRPr="002265C1">
        <w:rPr>
          <w:sz w:val="22"/>
          <w:szCs w:val="22"/>
        </w:rPr>
        <w:t xml:space="preserve"> и т.д.</w:t>
      </w:r>
      <w:r w:rsidR="002F7F32" w:rsidRPr="002265C1">
        <w:rPr>
          <w:sz w:val="22"/>
          <w:szCs w:val="22"/>
        </w:rPr>
        <w:t xml:space="preserve">). Предельная стоимость работ в соответствии с </w:t>
      </w:r>
      <w:r w:rsidR="000E393A" w:rsidRPr="002265C1">
        <w:rPr>
          <w:sz w:val="22"/>
          <w:szCs w:val="22"/>
        </w:rPr>
        <w:t>постановлением Правительства Ульяновской области от 19.02.2014 № 51-П «Об утверждении региональной программы капитального ремонта общего имущества в многоквартирных домах, расположенных на территории Ульяновской области, на 2014-2044 годы»</w:t>
      </w:r>
      <w:r w:rsidR="002F7F32" w:rsidRPr="002265C1">
        <w:rPr>
          <w:sz w:val="22"/>
          <w:szCs w:val="22"/>
        </w:rPr>
        <w:t xml:space="preserve"> составляет: </w:t>
      </w:r>
    </w:p>
    <w:p w:rsidR="00F57260" w:rsidRPr="002265C1" w:rsidRDefault="00F57260" w:rsidP="000E393A">
      <w:pPr>
        <w:ind w:firstLine="708"/>
        <w:jc w:val="both"/>
        <w:rPr>
          <w:noProof/>
          <w:sz w:val="22"/>
          <w:szCs w:val="22"/>
        </w:rPr>
      </w:pPr>
    </w:p>
    <w:tbl>
      <w:tblPr>
        <w:tblStyle w:val="11"/>
        <w:tblW w:w="4881" w:type="pct"/>
        <w:tblInd w:w="108" w:type="dxa"/>
        <w:tblLook w:val="04A0" w:firstRow="1" w:lastRow="0" w:firstColumn="1" w:lastColumn="0" w:noHBand="0" w:noVBand="1"/>
      </w:tblPr>
      <w:tblGrid>
        <w:gridCol w:w="5275"/>
        <w:gridCol w:w="4677"/>
      </w:tblGrid>
      <w:tr w:rsidR="000E393A" w:rsidRPr="002265C1" w:rsidTr="00571557">
        <w:trPr>
          <w:trHeight w:val="20"/>
        </w:trPr>
        <w:tc>
          <w:tcPr>
            <w:tcW w:w="2650" w:type="pct"/>
            <w:hideMark/>
          </w:tcPr>
          <w:p w:rsidR="000E393A" w:rsidRPr="002265C1" w:rsidRDefault="000E393A" w:rsidP="00313C08">
            <w:pPr>
              <w:widowControl w:val="0"/>
              <w:spacing w:line="245" w:lineRule="auto"/>
              <w:ind w:firstLine="0"/>
              <w:rPr>
                <w:sz w:val="22"/>
                <w:szCs w:val="22"/>
              </w:rPr>
            </w:pPr>
            <w:r w:rsidRPr="002265C1">
              <w:rPr>
                <w:sz w:val="22"/>
                <w:szCs w:val="22"/>
              </w:rPr>
              <w:t>Подготовка проектной документации</w:t>
            </w:r>
          </w:p>
        </w:tc>
        <w:tc>
          <w:tcPr>
            <w:tcW w:w="2350" w:type="pct"/>
            <w:hideMark/>
          </w:tcPr>
          <w:p w:rsidR="000E393A" w:rsidRPr="002265C1" w:rsidRDefault="000E393A" w:rsidP="00313C08">
            <w:pPr>
              <w:widowControl w:val="0"/>
              <w:spacing w:line="245" w:lineRule="auto"/>
              <w:ind w:firstLine="0"/>
              <w:jc w:val="center"/>
              <w:rPr>
                <w:sz w:val="22"/>
                <w:szCs w:val="22"/>
              </w:rPr>
            </w:pPr>
            <w:r w:rsidRPr="002265C1">
              <w:rPr>
                <w:sz w:val="22"/>
                <w:szCs w:val="22"/>
              </w:rPr>
              <w:t>5% от стоимости работ</w:t>
            </w:r>
          </w:p>
        </w:tc>
      </w:tr>
      <w:tr w:rsidR="000E393A" w:rsidRPr="002265C1" w:rsidTr="00571557">
        <w:trPr>
          <w:trHeight w:val="20"/>
        </w:trPr>
        <w:tc>
          <w:tcPr>
            <w:tcW w:w="2650" w:type="pct"/>
            <w:hideMark/>
          </w:tcPr>
          <w:p w:rsidR="000E393A" w:rsidRPr="002265C1" w:rsidRDefault="000E393A" w:rsidP="00313C08">
            <w:pPr>
              <w:widowControl w:val="0"/>
              <w:ind w:firstLine="0"/>
              <w:rPr>
                <w:sz w:val="22"/>
                <w:szCs w:val="22"/>
              </w:rPr>
            </w:pPr>
            <w:r w:rsidRPr="002265C1">
              <w:rPr>
                <w:sz w:val="22"/>
                <w:szCs w:val="22"/>
              </w:rPr>
              <w:t>Экспертиза сметной документации</w:t>
            </w:r>
          </w:p>
        </w:tc>
        <w:tc>
          <w:tcPr>
            <w:tcW w:w="2350" w:type="pct"/>
            <w:hideMark/>
          </w:tcPr>
          <w:p w:rsidR="000E393A" w:rsidRPr="002265C1" w:rsidRDefault="000E393A" w:rsidP="00313C08">
            <w:pPr>
              <w:widowControl w:val="0"/>
              <w:ind w:firstLine="0"/>
              <w:jc w:val="center"/>
              <w:rPr>
                <w:sz w:val="22"/>
                <w:szCs w:val="22"/>
              </w:rPr>
            </w:pPr>
            <w:r w:rsidRPr="002265C1">
              <w:rPr>
                <w:sz w:val="22"/>
                <w:szCs w:val="22"/>
              </w:rPr>
              <w:t>0,5% от стоимости работ</w:t>
            </w:r>
          </w:p>
        </w:tc>
      </w:tr>
      <w:tr w:rsidR="000E393A" w:rsidRPr="002265C1" w:rsidTr="00571557">
        <w:trPr>
          <w:trHeight w:val="20"/>
        </w:trPr>
        <w:tc>
          <w:tcPr>
            <w:tcW w:w="2650" w:type="pct"/>
            <w:hideMark/>
          </w:tcPr>
          <w:p w:rsidR="000E393A" w:rsidRPr="002265C1" w:rsidRDefault="000E393A" w:rsidP="00313C08">
            <w:pPr>
              <w:widowControl w:val="0"/>
              <w:ind w:firstLine="0"/>
              <w:rPr>
                <w:sz w:val="22"/>
                <w:szCs w:val="22"/>
              </w:rPr>
            </w:pPr>
            <w:r w:rsidRPr="002265C1">
              <w:rPr>
                <w:sz w:val="22"/>
                <w:szCs w:val="22"/>
              </w:rPr>
              <w:t>Строительный надзор</w:t>
            </w:r>
          </w:p>
        </w:tc>
        <w:tc>
          <w:tcPr>
            <w:tcW w:w="2350" w:type="pct"/>
            <w:tcBorders>
              <w:right w:val="single" w:sz="4" w:space="0" w:color="auto"/>
            </w:tcBorders>
            <w:hideMark/>
          </w:tcPr>
          <w:p w:rsidR="000E393A" w:rsidRPr="002265C1" w:rsidRDefault="000E393A" w:rsidP="00313C08">
            <w:pPr>
              <w:widowControl w:val="0"/>
              <w:ind w:firstLine="0"/>
              <w:jc w:val="center"/>
              <w:rPr>
                <w:sz w:val="22"/>
                <w:szCs w:val="22"/>
              </w:rPr>
            </w:pPr>
            <w:r w:rsidRPr="002265C1">
              <w:rPr>
                <w:sz w:val="22"/>
                <w:szCs w:val="22"/>
              </w:rPr>
              <w:t>2,14% от стоимости работ</w:t>
            </w:r>
          </w:p>
        </w:tc>
      </w:tr>
    </w:tbl>
    <w:p w:rsidR="00571557" w:rsidRPr="002265C1" w:rsidRDefault="00571557" w:rsidP="000E393A">
      <w:pPr>
        <w:ind w:firstLine="708"/>
        <w:jc w:val="both"/>
        <w:rPr>
          <w:noProof/>
        </w:rPr>
      </w:pPr>
    </w:p>
    <w:p w:rsidR="0025365E" w:rsidRDefault="00397C03" w:rsidP="00464FA6">
      <w:pPr>
        <w:pStyle w:val="ConsPlusNormal"/>
        <w:ind w:firstLine="540"/>
        <w:jc w:val="both"/>
        <w:rPr>
          <w:rFonts w:ascii="Times New Roman" w:hAnsi="Times New Roman" w:cs="Times New Roman"/>
          <w:sz w:val="22"/>
          <w:szCs w:val="22"/>
        </w:rPr>
      </w:pPr>
      <w:r w:rsidRPr="002265C1">
        <w:rPr>
          <w:rFonts w:ascii="Times New Roman" w:hAnsi="Times New Roman" w:cs="Times New Roman"/>
          <w:noProof/>
          <w:sz w:val="24"/>
          <w:szCs w:val="24"/>
        </w:rPr>
        <w:tab/>
      </w:r>
      <w:r w:rsidR="0025365E" w:rsidRPr="0025365E">
        <w:rPr>
          <w:rFonts w:ascii="Times New Roman" w:hAnsi="Times New Roman" w:cs="Times New Roman"/>
          <w:sz w:val="22"/>
          <w:szCs w:val="22"/>
        </w:rPr>
        <w:t>Размер финансовой поддержки на возмещение части расходов на оплату услуг и (или) работ по энергосбережению (Ф):</w:t>
      </w:r>
    </w:p>
    <w:p w:rsidR="0025365E" w:rsidRPr="0025365E" w:rsidRDefault="0025365E" w:rsidP="00464FA6">
      <w:pPr>
        <w:pStyle w:val="ConsPlusNormal"/>
        <w:ind w:firstLine="540"/>
        <w:jc w:val="both"/>
        <w:rPr>
          <w:rFonts w:ascii="Times New Roman" w:hAnsi="Times New Roman" w:cs="Times New Roman"/>
          <w:sz w:val="22"/>
          <w:szCs w:val="22"/>
        </w:rPr>
      </w:pPr>
      <w:r w:rsidRPr="0025365E">
        <w:rPr>
          <w:rFonts w:ascii="Times New Roman" w:hAnsi="Times New Roman" w:cs="Times New Roman"/>
          <w:sz w:val="22"/>
          <w:szCs w:val="22"/>
        </w:rPr>
        <w:t xml:space="preserve">в случае если значение показателя экономии расходов на оплату коммунальных ресурсов составляет от 10 до 30 процентов, </w:t>
      </w:r>
      <w:r w:rsidR="00464FA6">
        <w:rPr>
          <w:rFonts w:ascii="Times New Roman" w:hAnsi="Times New Roman" w:cs="Times New Roman"/>
          <w:sz w:val="22"/>
          <w:szCs w:val="22"/>
        </w:rPr>
        <w:t>то р</w:t>
      </w:r>
      <w:r w:rsidR="00464FA6" w:rsidRPr="0025365E">
        <w:rPr>
          <w:rFonts w:ascii="Times New Roman" w:hAnsi="Times New Roman" w:cs="Times New Roman"/>
          <w:sz w:val="22"/>
          <w:szCs w:val="22"/>
        </w:rPr>
        <w:t>азмер финан</w:t>
      </w:r>
      <w:bookmarkStart w:id="0" w:name="_GoBack"/>
      <w:bookmarkEnd w:id="0"/>
      <w:r w:rsidR="00464FA6" w:rsidRPr="0025365E">
        <w:rPr>
          <w:rFonts w:ascii="Times New Roman" w:hAnsi="Times New Roman" w:cs="Times New Roman"/>
          <w:sz w:val="22"/>
          <w:szCs w:val="22"/>
        </w:rPr>
        <w:t xml:space="preserve">совой поддержки </w:t>
      </w:r>
      <w:r w:rsidRPr="0025365E">
        <w:rPr>
          <w:rFonts w:ascii="Times New Roman" w:hAnsi="Times New Roman" w:cs="Times New Roman"/>
          <w:sz w:val="22"/>
          <w:szCs w:val="22"/>
        </w:rPr>
        <w:t>определяется по формуле:</w:t>
      </w:r>
    </w:p>
    <w:p w:rsidR="0025365E" w:rsidRPr="0025365E" w:rsidRDefault="0025365E" w:rsidP="00464FA6">
      <w:pPr>
        <w:pStyle w:val="ConsPlusNormal"/>
        <w:jc w:val="center"/>
        <w:rPr>
          <w:rFonts w:ascii="Times New Roman" w:hAnsi="Times New Roman" w:cs="Times New Roman"/>
          <w:sz w:val="22"/>
          <w:szCs w:val="22"/>
        </w:rPr>
      </w:pPr>
      <w:r w:rsidRPr="0025365E">
        <w:rPr>
          <w:rFonts w:ascii="Times New Roman" w:hAnsi="Times New Roman" w:cs="Times New Roman"/>
          <w:sz w:val="22"/>
          <w:szCs w:val="22"/>
        </w:rPr>
        <w:drawing>
          <wp:inline distT="0" distB="0" distL="0" distR="0" wp14:anchorId="34E97E8C" wp14:editId="7CA88F4E">
            <wp:extent cx="1514650" cy="347859"/>
            <wp:effectExtent l="0" t="0" r="0" b="0"/>
            <wp:docPr id="5" name="Рисунок 5" descr="base_1_31799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17998_3277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3236" cy="370500"/>
                    </a:xfrm>
                    <a:prstGeom prst="rect">
                      <a:avLst/>
                    </a:prstGeom>
                    <a:noFill/>
                    <a:ln>
                      <a:noFill/>
                    </a:ln>
                  </pic:spPr>
                </pic:pic>
              </a:graphicData>
            </a:graphic>
          </wp:inline>
        </w:drawing>
      </w:r>
    </w:p>
    <w:p w:rsidR="00085BBF" w:rsidRPr="0025365E" w:rsidRDefault="0025365E" w:rsidP="00464FA6">
      <w:pPr>
        <w:pStyle w:val="1"/>
        <w:spacing w:before="0" w:beforeAutospacing="0" w:after="0" w:afterAutospacing="0"/>
        <w:jc w:val="both"/>
        <w:rPr>
          <w:b w:val="0"/>
          <w:bCs w:val="0"/>
          <w:kern w:val="0"/>
          <w:sz w:val="22"/>
          <w:szCs w:val="22"/>
        </w:rPr>
      </w:pPr>
      <w:r w:rsidRPr="0025365E">
        <w:rPr>
          <w:b w:val="0"/>
          <w:bCs w:val="0"/>
          <w:kern w:val="0"/>
          <w:sz w:val="22"/>
          <w:szCs w:val="22"/>
        </w:rPr>
        <w:t>в случае если значение показателя экономии расходов на оплату коммунальных ресурсов составляет более 30 процентов, определяется как 4-кратный размер годовой экономии расходов на оплату коммунальных ресурсов с учетом ограничения размера финансовой поддержки для одного многоквартирного дома</w:t>
      </w:r>
      <w:r>
        <w:rPr>
          <w:b w:val="0"/>
          <w:bCs w:val="0"/>
          <w:kern w:val="0"/>
          <w:sz w:val="22"/>
          <w:szCs w:val="22"/>
        </w:rPr>
        <w:t>.</w:t>
      </w:r>
    </w:p>
    <w:sectPr w:rsidR="00085BBF" w:rsidRPr="0025365E" w:rsidSect="00B132CC">
      <w:headerReference w:type="even" r:id="rId13"/>
      <w:head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C5B" w:rsidRDefault="00FD7C5B">
      <w:r>
        <w:separator/>
      </w:r>
    </w:p>
  </w:endnote>
  <w:endnote w:type="continuationSeparator" w:id="0">
    <w:p w:rsidR="00FD7C5B" w:rsidRDefault="00FD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C5B" w:rsidRDefault="00FD7C5B">
      <w:r>
        <w:separator/>
      </w:r>
    </w:p>
  </w:footnote>
  <w:footnote w:type="continuationSeparator" w:id="0">
    <w:p w:rsidR="00FD7C5B" w:rsidRDefault="00FD7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C7" w:rsidRDefault="00FF7F96" w:rsidP="00041D8D">
    <w:pPr>
      <w:pStyle w:val="a4"/>
      <w:framePr w:wrap="around" w:vAnchor="text" w:hAnchor="margin" w:xAlign="center" w:y="1"/>
      <w:rPr>
        <w:rStyle w:val="a5"/>
      </w:rPr>
    </w:pPr>
    <w:r>
      <w:rPr>
        <w:rStyle w:val="a5"/>
      </w:rPr>
      <w:fldChar w:fldCharType="begin"/>
    </w:r>
    <w:r w:rsidR="00F417C7">
      <w:rPr>
        <w:rStyle w:val="a5"/>
      </w:rPr>
      <w:instrText xml:space="preserve">PAGE  </w:instrText>
    </w:r>
    <w:r>
      <w:rPr>
        <w:rStyle w:val="a5"/>
      </w:rPr>
      <w:fldChar w:fldCharType="end"/>
    </w:r>
  </w:p>
  <w:p w:rsidR="00F417C7" w:rsidRDefault="00F417C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C7" w:rsidRDefault="00FF7F96" w:rsidP="00041D8D">
    <w:pPr>
      <w:pStyle w:val="a4"/>
      <w:framePr w:wrap="around" w:vAnchor="text" w:hAnchor="margin" w:xAlign="center" w:y="1"/>
      <w:rPr>
        <w:rStyle w:val="a5"/>
      </w:rPr>
    </w:pPr>
    <w:r>
      <w:rPr>
        <w:rStyle w:val="a5"/>
      </w:rPr>
      <w:fldChar w:fldCharType="begin"/>
    </w:r>
    <w:r w:rsidR="00F417C7">
      <w:rPr>
        <w:rStyle w:val="a5"/>
      </w:rPr>
      <w:instrText xml:space="preserve">PAGE  </w:instrText>
    </w:r>
    <w:r>
      <w:rPr>
        <w:rStyle w:val="a5"/>
      </w:rPr>
      <w:fldChar w:fldCharType="separate"/>
    </w:r>
    <w:r w:rsidR="00464FA6">
      <w:rPr>
        <w:rStyle w:val="a5"/>
        <w:noProof/>
      </w:rPr>
      <w:t>3</w:t>
    </w:r>
    <w:r>
      <w:rPr>
        <w:rStyle w:val="a5"/>
      </w:rPr>
      <w:fldChar w:fldCharType="end"/>
    </w:r>
  </w:p>
  <w:p w:rsidR="00F417C7" w:rsidRDefault="00F417C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A5518"/>
    <w:multiLevelType w:val="hybridMultilevel"/>
    <w:tmpl w:val="7C3C708A"/>
    <w:lvl w:ilvl="0" w:tplc="AAA06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3B1B7E"/>
    <w:multiLevelType w:val="hybridMultilevel"/>
    <w:tmpl w:val="3C2A6D9A"/>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4494F"/>
    <w:multiLevelType w:val="hybridMultilevel"/>
    <w:tmpl w:val="C4DE1420"/>
    <w:lvl w:ilvl="0" w:tplc="D86091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73D5A93"/>
    <w:multiLevelType w:val="hybridMultilevel"/>
    <w:tmpl w:val="A2BEE0CC"/>
    <w:lvl w:ilvl="0" w:tplc="F9223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14483B"/>
    <w:multiLevelType w:val="hybridMultilevel"/>
    <w:tmpl w:val="9F0AC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E53412"/>
    <w:multiLevelType w:val="hybridMultilevel"/>
    <w:tmpl w:val="9F447480"/>
    <w:lvl w:ilvl="0" w:tplc="F0E40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580FA5"/>
    <w:multiLevelType w:val="hybridMultilevel"/>
    <w:tmpl w:val="27DA1A9E"/>
    <w:lvl w:ilvl="0" w:tplc="01BAB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74437A"/>
    <w:multiLevelType w:val="hybridMultilevel"/>
    <w:tmpl w:val="312253F4"/>
    <w:lvl w:ilvl="0" w:tplc="8A02E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D941605"/>
    <w:multiLevelType w:val="multilevel"/>
    <w:tmpl w:val="4ED84ADA"/>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9">
    <w:nsid w:val="106C3CC3"/>
    <w:multiLevelType w:val="hybridMultilevel"/>
    <w:tmpl w:val="9F727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CD3179"/>
    <w:multiLevelType w:val="hybridMultilevel"/>
    <w:tmpl w:val="65721B26"/>
    <w:lvl w:ilvl="0" w:tplc="BEEAB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493478"/>
    <w:multiLevelType w:val="hybridMultilevel"/>
    <w:tmpl w:val="7CB8418E"/>
    <w:lvl w:ilvl="0" w:tplc="88024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5158E7"/>
    <w:multiLevelType w:val="hybridMultilevel"/>
    <w:tmpl w:val="C6CAB9C0"/>
    <w:lvl w:ilvl="0" w:tplc="82AED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63C55"/>
    <w:multiLevelType w:val="hybridMultilevel"/>
    <w:tmpl w:val="A286A1EA"/>
    <w:lvl w:ilvl="0" w:tplc="82AED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8C3DF5"/>
    <w:multiLevelType w:val="hybridMultilevel"/>
    <w:tmpl w:val="02642230"/>
    <w:lvl w:ilvl="0" w:tplc="E4F66152">
      <w:start w:val="15"/>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2E83359"/>
    <w:multiLevelType w:val="hybridMultilevel"/>
    <w:tmpl w:val="502C14FC"/>
    <w:lvl w:ilvl="0" w:tplc="175EC72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6">
    <w:nsid w:val="3F207A51"/>
    <w:multiLevelType w:val="hybridMultilevel"/>
    <w:tmpl w:val="4A4805F6"/>
    <w:lvl w:ilvl="0" w:tplc="BD9EEC4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992F2C"/>
    <w:multiLevelType w:val="hybridMultilevel"/>
    <w:tmpl w:val="AF4C6190"/>
    <w:lvl w:ilvl="0" w:tplc="3DC2A6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4AA7C86"/>
    <w:multiLevelType w:val="hybridMultilevel"/>
    <w:tmpl w:val="DA36D15E"/>
    <w:lvl w:ilvl="0" w:tplc="82AED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0716D9"/>
    <w:multiLevelType w:val="hybridMultilevel"/>
    <w:tmpl w:val="AAFE6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ED61EE"/>
    <w:multiLevelType w:val="hybridMultilevel"/>
    <w:tmpl w:val="C99E6694"/>
    <w:lvl w:ilvl="0" w:tplc="685879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22134D"/>
    <w:multiLevelType w:val="multilevel"/>
    <w:tmpl w:val="08564A32"/>
    <w:lvl w:ilvl="0">
      <w:start w:val="1"/>
      <w:numFmt w:val="decimal"/>
      <w:lvlText w:val="%1."/>
      <w:lvlJc w:val="left"/>
      <w:pPr>
        <w:ind w:left="1571" w:hanging="72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2">
    <w:nsid w:val="56E1420C"/>
    <w:multiLevelType w:val="hybridMultilevel"/>
    <w:tmpl w:val="7A324CD4"/>
    <w:lvl w:ilvl="0" w:tplc="E2545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B50458D"/>
    <w:multiLevelType w:val="hybridMultilevel"/>
    <w:tmpl w:val="7456A8A2"/>
    <w:lvl w:ilvl="0" w:tplc="A9268B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04E536F"/>
    <w:multiLevelType w:val="hybridMultilevel"/>
    <w:tmpl w:val="A6325138"/>
    <w:lvl w:ilvl="0" w:tplc="B882E3C6">
      <w:start w:val="1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AD0603"/>
    <w:multiLevelType w:val="hybridMultilevel"/>
    <w:tmpl w:val="05F01002"/>
    <w:lvl w:ilvl="0" w:tplc="8BD87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5163E62"/>
    <w:multiLevelType w:val="multilevel"/>
    <w:tmpl w:val="8512745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656F2D1A"/>
    <w:multiLevelType w:val="hybridMultilevel"/>
    <w:tmpl w:val="412C90FA"/>
    <w:lvl w:ilvl="0" w:tplc="BC326B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99B3FAC"/>
    <w:multiLevelType w:val="hybridMultilevel"/>
    <w:tmpl w:val="9E547F4C"/>
    <w:lvl w:ilvl="0" w:tplc="C068D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AE63C89"/>
    <w:multiLevelType w:val="hybridMultilevel"/>
    <w:tmpl w:val="DBA4DBD2"/>
    <w:lvl w:ilvl="0" w:tplc="07324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DA7678F"/>
    <w:multiLevelType w:val="hybridMultilevel"/>
    <w:tmpl w:val="3B6CFC16"/>
    <w:lvl w:ilvl="0" w:tplc="67E654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74D8486A"/>
    <w:multiLevelType w:val="hybridMultilevel"/>
    <w:tmpl w:val="86F04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8F5BE7"/>
    <w:multiLevelType w:val="multilevel"/>
    <w:tmpl w:val="0292DCF0"/>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0"/>
  </w:num>
  <w:num w:numId="2">
    <w:abstractNumId w:val="2"/>
  </w:num>
  <w:num w:numId="3">
    <w:abstractNumId w:val="23"/>
  </w:num>
  <w:num w:numId="4">
    <w:abstractNumId w:val="5"/>
  </w:num>
  <w:num w:numId="5">
    <w:abstractNumId w:val="15"/>
  </w:num>
  <w:num w:numId="6">
    <w:abstractNumId w:val="10"/>
  </w:num>
  <w:num w:numId="7">
    <w:abstractNumId w:val="29"/>
  </w:num>
  <w:num w:numId="8">
    <w:abstractNumId w:val="21"/>
  </w:num>
  <w:num w:numId="9">
    <w:abstractNumId w:val="0"/>
  </w:num>
  <w:num w:numId="10">
    <w:abstractNumId w:val="17"/>
  </w:num>
  <w:num w:numId="11">
    <w:abstractNumId w:val="7"/>
  </w:num>
  <w:num w:numId="12">
    <w:abstractNumId w:val="6"/>
  </w:num>
  <w:num w:numId="13">
    <w:abstractNumId w:val="28"/>
  </w:num>
  <w:num w:numId="14">
    <w:abstractNumId w:val="4"/>
  </w:num>
  <w:num w:numId="15">
    <w:abstractNumId w:val="27"/>
  </w:num>
  <w:num w:numId="16">
    <w:abstractNumId w:val="31"/>
  </w:num>
  <w:num w:numId="17">
    <w:abstractNumId w:val="16"/>
  </w:num>
  <w:num w:numId="18">
    <w:abstractNumId w:val="13"/>
  </w:num>
  <w:num w:numId="19">
    <w:abstractNumId w:val="26"/>
  </w:num>
  <w:num w:numId="20">
    <w:abstractNumId w:val="24"/>
  </w:num>
  <w:num w:numId="21">
    <w:abstractNumId w:val="14"/>
  </w:num>
  <w:num w:numId="22">
    <w:abstractNumId w:val="3"/>
  </w:num>
  <w:num w:numId="23">
    <w:abstractNumId w:val="8"/>
  </w:num>
  <w:num w:numId="24">
    <w:abstractNumId w:val="32"/>
  </w:num>
  <w:num w:numId="25">
    <w:abstractNumId w:val="18"/>
  </w:num>
  <w:num w:numId="26">
    <w:abstractNumId w:val="12"/>
  </w:num>
  <w:num w:numId="27">
    <w:abstractNumId w:val="22"/>
  </w:num>
  <w:num w:numId="28">
    <w:abstractNumId w:val="25"/>
  </w:num>
  <w:num w:numId="29">
    <w:abstractNumId w:val="11"/>
  </w:num>
  <w:num w:numId="30">
    <w:abstractNumId w:val="1"/>
  </w:num>
  <w:num w:numId="31">
    <w:abstractNumId w:val="20"/>
  </w:num>
  <w:num w:numId="32">
    <w:abstractNumId w:val="19"/>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FEB"/>
    <w:rsid w:val="00000A2D"/>
    <w:rsid w:val="00001685"/>
    <w:rsid w:val="00002EFD"/>
    <w:rsid w:val="000076AF"/>
    <w:rsid w:val="000132FC"/>
    <w:rsid w:val="00013A81"/>
    <w:rsid w:val="00017877"/>
    <w:rsid w:val="00020A6F"/>
    <w:rsid w:val="00023058"/>
    <w:rsid w:val="00023175"/>
    <w:rsid w:val="0002427D"/>
    <w:rsid w:val="000246C5"/>
    <w:rsid w:val="000251FC"/>
    <w:rsid w:val="00037472"/>
    <w:rsid w:val="00041D8D"/>
    <w:rsid w:val="00051002"/>
    <w:rsid w:val="000515DD"/>
    <w:rsid w:val="0005575B"/>
    <w:rsid w:val="00056327"/>
    <w:rsid w:val="00085BBF"/>
    <w:rsid w:val="00086BB0"/>
    <w:rsid w:val="000873DB"/>
    <w:rsid w:val="000915FD"/>
    <w:rsid w:val="00092A63"/>
    <w:rsid w:val="00092E31"/>
    <w:rsid w:val="000A4B6F"/>
    <w:rsid w:val="000B3D1F"/>
    <w:rsid w:val="000B70BC"/>
    <w:rsid w:val="000B7F81"/>
    <w:rsid w:val="000C018E"/>
    <w:rsid w:val="000C1040"/>
    <w:rsid w:val="000C50F7"/>
    <w:rsid w:val="000C7A8B"/>
    <w:rsid w:val="000C7E52"/>
    <w:rsid w:val="000D02A0"/>
    <w:rsid w:val="000D04BC"/>
    <w:rsid w:val="000D6837"/>
    <w:rsid w:val="000D6B16"/>
    <w:rsid w:val="000D71FA"/>
    <w:rsid w:val="000D799F"/>
    <w:rsid w:val="000E393A"/>
    <w:rsid w:val="000E6A0C"/>
    <w:rsid w:val="000E717B"/>
    <w:rsid w:val="000F6856"/>
    <w:rsid w:val="000F6989"/>
    <w:rsid w:val="00103138"/>
    <w:rsid w:val="0011157C"/>
    <w:rsid w:val="00112849"/>
    <w:rsid w:val="00121F0B"/>
    <w:rsid w:val="00122BAD"/>
    <w:rsid w:val="001278ED"/>
    <w:rsid w:val="0013221B"/>
    <w:rsid w:val="001352B6"/>
    <w:rsid w:val="001363CC"/>
    <w:rsid w:val="00140152"/>
    <w:rsid w:val="00146521"/>
    <w:rsid w:val="001525ED"/>
    <w:rsid w:val="00153846"/>
    <w:rsid w:val="00162E93"/>
    <w:rsid w:val="00167A3C"/>
    <w:rsid w:val="00171F53"/>
    <w:rsid w:val="00185DAB"/>
    <w:rsid w:val="00191B2B"/>
    <w:rsid w:val="00194A1A"/>
    <w:rsid w:val="0019584F"/>
    <w:rsid w:val="001A1D25"/>
    <w:rsid w:val="001A3D6F"/>
    <w:rsid w:val="001A74CB"/>
    <w:rsid w:val="001B2240"/>
    <w:rsid w:val="001B5AF0"/>
    <w:rsid w:val="001C22B3"/>
    <w:rsid w:val="001C2B38"/>
    <w:rsid w:val="001C6C95"/>
    <w:rsid w:val="001E0B32"/>
    <w:rsid w:val="001E20F2"/>
    <w:rsid w:val="001E4292"/>
    <w:rsid w:val="001E47DA"/>
    <w:rsid w:val="001E4A28"/>
    <w:rsid w:val="001E61B9"/>
    <w:rsid w:val="001F3A0A"/>
    <w:rsid w:val="001F458B"/>
    <w:rsid w:val="001F6409"/>
    <w:rsid w:val="001F7104"/>
    <w:rsid w:val="0020028A"/>
    <w:rsid w:val="00213E0C"/>
    <w:rsid w:val="002265C1"/>
    <w:rsid w:val="0023346D"/>
    <w:rsid w:val="00244877"/>
    <w:rsid w:val="002456D1"/>
    <w:rsid w:val="00247C53"/>
    <w:rsid w:val="002525A2"/>
    <w:rsid w:val="0025365E"/>
    <w:rsid w:val="00256FB7"/>
    <w:rsid w:val="002576E5"/>
    <w:rsid w:val="002611BE"/>
    <w:rsid w:val="0026336A"/>
    <w:rsid w:val="00264572"/>
    <w:rsid w:val="002720D4"/>
    <w:rsid w:val="00273163"/>
    <w:rsid w:val="00274EAF"/>
    <w:rsid w:val="00277FD7"/>
    <w:rsid w:val="00280377"/>
    <w:rsid w:val="00294A68"/>
    <w:rsid w:val="00295D61"/>
    <w:rsid w:val="002A0D60"/>
    <w:rsid w:val="002C0031"/>
    <w:rsid w:val="002C0348"/>
    <w:rsid w:val="002E729A"/>
    <w:rsid w:val="002F12C1"/>
    <w:rsid w:val="002F3895"/>
    <w:rsid w:val="002F43F1"/>
    <w:rsid w:val="002F5196"/>
    <w:rsid w:val="002F7F32"/>
    <w:rsid w:val="00301487"/>
    <w:rsid w:val="00303863"/>
    <w:rsid w:val="003104A8"/>
    <w:rsid w:val="00310A2A"/>
    <w:rsid w:val="00312129"/>
    <w:rsid w:val="003312FF"/>
    <w:rsid w:val="003336BC"/>
    <w:rsid w:val="0033779A"/>
    <w:rsid w:val="00344629"/>
    <w:rsid w:val="00351A3E"/>
    <w:rsid w:val="00363A6B"/>
    <w:rsid w:val="00367766"/>
    <w:rsid w:val="00370CD7"/>
    <w:rsid w:val="003765EA"/>
    <w:rsid w:val="00376E01"/>
    <w:rsid w:val="00380C4D"/>
    <w:rsid w:val="00380CFC"/>
    <w:rsid w:val="00380D6D"/>
    <w:rsid w:val="00386A13"/>
    <w:rsid w:val="00386EA1"/>
    <w:rsid w:val="00390471"/>
    <w:rsid w:val="00391200"/>
    <w:rsid w:val="0039190E"/>
    <w:rsid w:val="00394019"/>
    <w:rsid w:val="00397C03"/>
    <w:rsid w:val="003A59D5"/>
    <w:rsid w:val="003A6D7C"/>
    <w:rsid w:val="003C09CD"/>
    <w:rsid w:val="003C4E86"/>
    <w:rsid w:val="003C66E8"/>
    <w:rsid w:val="003D0668"/>
    <w:rsid w:val="003E3C67"/>
    <w:rsid w:val="0040110C"/>
    <w:rsid w:val="00402BBE"/>
    <w:rsid w:val="004050EB"/>
    <w:rsid w:val="00413E9F"/>
    <w:rsid w:val="00417777"/>
    <w:rsid w:val="00426A95"/>
    <w:rsid w:val="00431AAE"/>
    <w:rsid w:val="00436E07"/>
    <w:rsid w:val="0044120A"/>
    <w:rsid w:val="00444AE8"/>
    <w:rsid w:val="0044655A"/>
    <w:rsid w:val="00451D93"/>
    <w:rsid w:val="00452B34"/>
    <w:rsid w:val="004560ED"/>
    <w:rsid w:val="0046319A"/>
    <w:rsid w:val="00464B6C"/>
    <w:rsid w:val="00464FA6"/>
    <w:rsid w:val="004661E3"/>
    <w:rsid w:val="004667F1"/>
    <w:rsid w:val="0047245B"/>
    <w:rsid w:val="00474DEC"/>
    <w:rsid w:val="0048463D"/>
    <w:rsid w:val="00484E9B"/>
    <w:rsid w:val="00485817"/>
    <w:rsid w:val="00487E3F"/>
    <w:rsid w:val="00490E38"/>
    <w:rsid w:val="00491CFD"/>
    <w:rsid w:val="00497D51"/>
    <w:rsid w:val="004A07FD"/>
    <w:rsid w:val="004A3B6F"/>
    <w:rsid w:val="004A695C"/>
    <w:rsid w:val="004B2D2E"/>
    <w:rsid w:val="004B46AE"/>
    <w:rsid w:val="004C1C25"/>
    <w:rsid w:val="004C530F"/>
    <w:rsid w:val="004C6851"/>
    <w:rsid w:val="004E1BEC"/>
    <w:rsid w:val="004E1C9D"/>
    <w:rsid w:val="004E39F1"/>
    <w:rsid w:val="004E5B64"/>
    <w:rsid w:val="004E6FFF"/>
    <w:rsid w:val="004F5793"/>
    <w:rsid w:val="004F5D3B"/>
    <w:rsid w:val="0050028C"/>
    <w:rsid w:val="005067E6"/>
    <w:rsid w:val="00506B73"/>
    <w:rsid w:val="00512A47"/>
    <w:rsid w:val="005173E1"/>
    <w:rsid w:val="0052120D"/>
    <w:rsid w:val="00521D5A"/>
    <w:rsid w:val="00532533"/>
    <w:rsid w:val="00534000"/>
    <w:rsid w:val="005437C1"/>
    <w:rsid w:val="0054558C"/>
    <w:rsid w:val="00550619"/>
    <w:rsid w:val="005522DC"/>
    <w:rsid w:val="005547AE"/>
    <w:rsid w:val="00557E26"/>
    <w:rsid w:val="0056405E"/>
    <w:rsid w:val="0056428C"/>
    <w:rsid w:val="00571557"/>
    <w:rsid w:val="005755D6"/>
    <w:rsid w:val="005852C9"/>
    <w:rsid w:val="005913EE"/>
    <w:rsid w:val="00595C27"/>
    <w:rsid w:val="0059620B"/>
    <w:rsid w:val="005A5AE2"/>
    <w:rsid w:val="005B00D8"/>
    <w:rsid w:val="005B0247"/>
    <w:rsid w:val="005B07CA"/>
    <w:rsid w:val="005B2776"/>
    <w:rsid w:val="005B4024"/>
    <w:rsid w:val="005C056D"/>
    <w:rsid w:val="005C6156"/>
    <w:rsid w:val="005D0AA7"/>
    <w:rsid w:val="005D3C46"/>
    <w:rsid w:val="005D509D"/>
    <w:rsid w:val="005E12FC"/>
    <w:rsid w:val="005E4A75"/>
    <w:rsid w:val="005E4F17"/>
    <w:rsid w:val="00603FEB"/>
    <w:rsid w:val="006044B8"/>
    <w:rsid w:val="00605D3D"/>
    <w:rsid w:val="00606B4A"/>
    <w:rsid w:val="00612309"/>
    <w:rsid w:val="0061329A"/>
    <w:rsid w:val="0063200A"/>
    <w:rsid w:val="00636FCF"/>
    <w:rsid w:val="00646D2F"/>
    <w:rsid w:val="006507A3"/>
    <w:rsid w:val="00652249"/>
    <w:rsid w:val="00654B17"/>
    <w:rsid w:val="00664743"/>
    <w:rsid w:val="0066647A"/>
    <w:rsid w:val="00667CE4"/>
    <w:rsid w:val="00671411"/>
    <w:rsid w:val="00681F8E"/>
    <w:rsid w:val="00686579"/>
    <w:rsid w:val="00686F51"/>
    <w:rsid w:val="006878F0"/>
    <w:rsid w:val="006938B4"/>
    <w:rsid w:val="006A5B81"/>
    <w:rsid w:val="006B56D2"/>
    <w:rsid w:val="006D27CD"/>
    <w:rsid w:val="006E3506"/>
    <w:rsid w:val="006E42EE"/>
    <w:rsid w:val="006E4AF8"/>
    <w:rsid w:val="006E5122"/>
    <w:rsid w:val="006F23EF"/>
    <w:rsid w:val="00700063"/>
    <w:rsid w:val="0070119E"/>
    <w:rsid w:val="0070354E"/>
    <w:rsid w:val="007248C3"/>
    <w:rsid w:val="00725DEB"/>
    <w:rsid w:val="00727BFB"/>
    <w:rsid w:val="0073275F"/>
    <w:rsid w:val="00732EB3"/>
    <w:rsid w:val="00733486"/>
    <w:rsid w:val="00733CED"/>
    <w:rsid w:val="007347D0"/>
    <w:rsid w:val="0073581C"/>
    <w:rsid w:val="00756A88"/>
    <w:rsid w:val="00760C75"/>
    <w:rsid w:val="00760F9A"/>
    <w:rsid w:val="00762FFE"/>
    <w:rsid w:val="00765F70"/>
    <w:rsid w:val="0077340B"/>
    <w:rsid w:val="00774920"/>
    <w:rsid w:val="00776C02"/>
    <w:rsid w:val="00783AB2"/>
    <w:rsid w:val="00787B93"/>
    <w:rsid w:val="007A3018"/>
    <w:rsid w:val="007A704C"/>
    <w:rsid w:val="007B4E61"/>
    <w:rsid w:val="007B6EC0"/>
    <w:rsid w:val="007C2265"/>
    <w:rsid w:val="007C4608"/>
    <w:rsid w:val="007C74F4"/>
    <w:rsid w:val="007C7CCB"/>
    <w:rsid w:val="007D77AD"/>
    <w:rsid w:val="007D7B86"/>
    <w:rsid w:val="007E1284"/>
    <w:rsid w:val="007E1AEC"/>
    <w:rsid w:val="007E4D78"/>
    <w:rsid w:val="007E6BDA"/>
    <w:rsid w:val="007F75E9"/>
    <w:rsid w:val="00804BAE"/>
    <w:rsid w:val="00804BC7"/>
    <w:rsid w:val="008066D4"/>
    <w:rsid w:val="008076D1"/>
    <w:rsid w:val="00813862"/>
    <w:rsid w:val="00816184"/>
    <w:rsid w:val="00816DB0"/>
    <w:rsid w:val="00823FD0"/>
    <w:rsid w:val="0082452C"/>
    <w:rsid w:val="0082737D"/>
    <w:rsid w:val="008273EB"/>
    <w:rsid w:val="00837800"/>
    <w:rsid w:val="008378E4"/>
    <w:rsid w:val="00840EB8"/>
    <w:rsid w:val="0084291E"/>
    <w:rsid w:val="008438B9"/>
    <w:rsid w:val="00854B1B"/>
    <w:rsid w:val="00856552"/>
    <w:rsid w:val="008718F2"/>
    <w:rsid w:val="0087638A"/>
    <w:rsid w:val="00880A12"/>
    <w:rsid w:val="008906CE"/>
    <w:rsid w:val="008A0B18"/>
    <w:rsid w:val="008A1685"/>
    <w:rsid w:val="008A29F3"/>
    <w:rsid w:val="008A5275"/>
    <w:rsid w:val="008A58BE"/>
    <w:rsid w:val="008B069C"/>
    <w:rsid w:val="008B1C5F"/>
    <w:rsid w:val="008B2EDA"/>
    <w:rsid w:val="008B32AE"/>
    <w:rsid w:val="008C07FC"/>
    <w:rsid w:val="008C4B13"/>
    <w:rsid w:val="008C4EE6"/>
    <w:rsid w:val="008D1D92"/>
    <w:rsid w:val="008D50C7"/>
    <w:rsid w:val="008D7E47"/>
    <w:rsid w:val="008D7F5C"/>
    <w:rsid w:val="008F0D08"/>
    <w:rsid w:val="008F251A"/>
    <w:rsid w:val="008F44D6"/>
    <w:rsid w:val="008F6FCF"/>
    <w:rsid w:val="0090650E"/>
    <w:rsid w:val="0090777A"/>
    <w:rsid w:val="009111D4"/>
    <w:rsid w:val="00911640"/>
    <w:rsid w:val="00915273"/>
    <w:rsid w:val="009157B8"/>
    <w:rsid w:val="00935C4D"/>
    <w:rsid w:val="00945A52"/>
    <w:rsid w:val="009523DA"/>
    <w:rsid w:val="00954BDD"/>
    <w:rsid w:val="0095716D"/>
    <w:rsid w:val="00957BD4"/>
    <w:rsid w:val="00961D13"/>
    <w:rsid w:val="00976983"/>
    <w:rsid w:val="00980ADB"/>
    <w:rsid w:val="00982724"/>
    <w:rsid w:val="009849DC"/>
    <w:rsid w:val="0099156E"/>
    <w:rsid w:val="0099731A"/>
    <w:rsid w:val="009979A8"/>
    <w:rsid w:val="009A3C4E"/>
    <w:rsid w:val="009A5113"/>
    <w:rsid w:val="009B256C"/>
    <w:rsid w:val="009B4ADC"/>
    <w:rsid w:val="009B5A56"/>
    <w:rsid w:val="009B6740"/>
    <w:rsid w:val="009C428C"/>
    <w:rsid w:val="009D233C"/>
    <w:rsid w:val="009D5CD1"/>
    <w:rsid w:val="009D64AB"/>
    <w:rsid w:val="009E781A"/>
    <w:rsid w:val="009E7FBB"/>
    <w:rsid w:val="009F2AB0"/>
    <w:rsid w:val="00A02004"/>
    <w:rsid w:val="00A02308"/>
    <w:rsid w:val="00A070D1"/>
    <w:rsid w:val="00A10A06"/>
    <w:rsid w:val="00A162DF"/>
    <w:rsid w:val="00A20562"/>
    <w:rsid w:val="00A21194"/>
    <w:rsid w:val="00A23640"/>
    <w:rsid w:val="00A34C9E"/>
    <w:rsid w:val="00A40B21"/>
    <w:rsid w:val="00A421ED"/>
    <w:rsid w:val="00A437BE"/>
    <w:rsid w:val="00A50587"/>
    <w:rsid w:val="00A56288"/>
    <w:rsid w:val="00A57E14"/>
    <w:rsid w:val="00A654A3"/>
    <w:rsid w:val="00A67F4A"/>
    <w:rsid w:val="00A7298D"/>
    <w:rsid w:val="00A821FF"/>
    <w:rsid w:val="00A86F7A"/>
    <w:rsid w:val="00A92BA9"/>
    <w:rsid w:val="00AA02E8"/>
    <w:rsid w:val="00AA0CDF"/>
    <w:rsid w:val="00AA4ABB"/>
    <w:rsid w:val="00AB41DF"/>
    <w:rsid w:val="00AB786D"/>
    <w:rsid w:val="00AC119F"/>
    <w:rsid w:val="00AC31CE"/>
    <w:rsid w:val="00AC547C"/>
    <w:rsid w:val="00AC6843"/>
    <w:rsid w:val="00AC72B9"/>
    <w:rsid w:val="00AD21B5"/>
    <w:rsid w:val="00AD3FCB"/>
    <w:rsid w:val="00AD4550"/>
    <w:rsid w:val="00AE0544"/>
    <w:rsid w:val="00AE148F"/>
    <w:rsid w:val="00AE1D9D"/>
    <w:rsid w:val="00AF1F82"/>
    <w:rsid w:val="00AF52F6"/>
    <w:rsid w:val="00B01F82"/>
    <w:rsid w:val="00B02DFE"/>
    <w:rsid w:val="00B03872"/>
    <w:rsid w:val="00B05D3B"/>
    <w:rsid w:val="00B0600D"/>
    <w:rsid w:val="00B109F1"/>
    <w:rsid w:val="00B132CC"/>
    <w:rsid w:val="00B15E4F"/>
    <w:rsid w:val="00B17552"/>
    <w:rsid w:val="00B20BE3"/>
    <w:rsid w:val="00B2116F"/>
    <w:rsid w:val="00B305FE"/>
    <w:rsid w:val="00B343B0"/>
    <w:rsid w:val="00B35B82"/>
    <w:rsid w:val="00B36C9E"/>
    <w:rsid w:val="00B43194"/>
    <w:rsid w:val="00B431B1"/>
    <w:rsid w:val="00B45B25"/>
    <w:rsid w:val="00B4787C"/>
    <w:rsid w:val="00B5337A"/>
    <w:rsid w:val="00B64210"/>
    <w:rsid w:val="00B64F7A"/>
    <w:rsid w:val="00B6608D"/>
    <w:rsid w:val="00B74BDC"/>
    <w:rsid w:val="00B77CBE"/>
    <w:rsid w:val="00B77CE3"/>
    <w:rsid w:val="00B77D3E"/>
    <w:rsid w:val="00B80AD9"/>
    <w:rsid w:val="00B827B5"/>
    <w:rsid w:val="00B83DE5"/>
    <w:rsid w:val="00B845E2"/>
    <w:rsid w:val="00B84F2A"/>
    <w:rsid w:val="00B853A4"/>
    <w:rsid w:val="00B92B75"/>
    <w:rsid w:val="00BA4E06"/>
    <w:rsid w:val="00BB0498"/>
    <w:rsid w:val="00BC0B46"/>
    <w:rsid w:val="00BC2248"/>
    <w:rsid w:val="00BC2E2B"/>
    <w:rsid w:val="00BC4A2A"/>
    <w:rsid w:val="00BC62AC"/>
    <w:rsid w:val="00BE723C"/>
    <w:rsid w:val="00BF0E72"/>
    <w:rsid w:val="00C00FF7"/>
    <w:rsid w:val="00C01A72"/>
    <w:rsid w:val="00C031A0"/>
    <w:rsid w:val="00C035E3"/>
    <w:rsid w:val="00C14E24"/>
    <w:rsid w:val="00C20883"/>
    <w:rsid w:val="00C236B9"/>
    <w:rsid w:val="00C2473E"/>
    <w:rsid w:val="00C31AFF"/>
    <w:rsid w:val="00C368CC"/>
    <w:rsid w:val="00C40E92"/>
    <w:rsid w:val="00C41B9F"/>
    <w:rsid w:val="00C42417"/>
    <w:rsid w:val="00C424D4"/>
    <w:rsid w:val="00C4450F"/>
    <w:rsid w:val="00C50000"/>
    <w:rsid w:val="00C60130"/>
    <w:rsid w:val="00C73614"/>
    <w:rsid w:val="00C736E9"/>
    <w:rsid w:val="00C82F2C"/>
    <w:rsid w:val="00C85E13"/>
    <w:rsid w:val="00C90181"/>
    <w:rsid w:val="00CA2FC8"/>
    <w:rsid w:val="00CB0CBC"/>
    <w:rsid w:val="00CB1F2F"/>
    <w:rsid w:val="00CB4C40"/>
    <w:rsid w:val="00CC1EBE"/>
    <w:rsid w:val="00CC225D"/>
    <w:rsid w:val="00CD0329"/>
    <w:rsid w:val="00CD09C1"/>
    <w:rsid w:val="00CD1BC9"/>
    <w:rsid w:val="00CD3B2F"/>
    <w:rsid w:val="00CE1D7B"/>
    <w:rsid w:val="00CE30A7"/>
    <w:rsid w:val="00CF6F35"/>
    <w:rsid w:val="00D0217E"/>
    <w:rsid w:val="00D05D91"/>
    <w:rsid w:val="00D17687"/>
    <w:rsid w:val="00D17ADD"/>
    <w:rsid w:val="00D23C72"/>
    <w:rsid w:val="00D256C6"/>
    <w:rsid w:val="00D348E9"/>
    <w:rsid w:val="00D35870"/>
    <w:rsid w:val="00D36CBE"/>
    <w:rsid w:val="00D452B9"/>
    <w:rsid w:val="00D47411"/>
    <w:rsid w:val="00D505EF"/>
    <w:rsid w:val="00D52008"/>
    <w:rsid w:val="00D54F6E"/>
    <w:rsid w:val="00D573AF"/>
    <w:rsid w:val="00D67B01"/>
    <w:rsid w:val="00D74424"/>
    <w:rsid w:val="00D75ED6"/>
    <w:rsid w:val="00D77831"/>
    <w:rsid w:val="00D80E3F"/>
    <w:rsid w:val="00D81A01"/>
    <w:rsid w:val="00D906CE"/>
    <w:rsid w:val="00D9083A"/>
    <w:rsid w:val="00D9302A"/>
    <w:rsid w:val="00DA5493"/>
    <w:rsid w:val="00DB306C"/>
    <w:rsid w:val="00DB42F7"/>
    <w:rsid w:val="00DB59D1"/>
    <w:rsid w:val="00DB5D54"/>
    <w:rsid w:val="00DB79CA"/>
    <w:rsid w:val="00DC44C4"/>
    <w:rsid w:val="00DC4C77"/>
    <w:rsid w:val="00DC6091"/>
    <w:rsid w:val="00DD32A3"/>
    <w:rsid w:val="00DD66C6"/>
    <w:rsid w:val="00DE0BA4"/>
    <w:rsid w:val="00DE0C54"/>
    <w:rsid w:val="00DE3B57"/>
    <w:rsid w:val="00DE3BDC"/>
    <w:rsid w:val="00DE6A02"/>
    <w:rsid w:val="00DF6C85"/>
    <w:rsid w:val="00DF79EB"/>
    <w:rsid w:val="00E060FE"/>
    <w:rsid w:val="00E21F1E"/>
    <w:rsid w:val="00E23449"/>
    <w:rsid w:val="00E304DF"/>
    <w:rsid w:val="00E30A35"/>
    <w:rsid w:val="00E30B78"/>
    <w:rsid w:val="00E32E28"/>
    <w:rsid w:val="00E363DA"/>
    <w:rsid w:val="00E45B91"/>
    <w:rsid w:val="00E47603"/>
    <w:rsid w:val="00E53611"/>
    <w:rsid w:val="00E63A0E"/>
    <w:rsid w:val="00E645C3"/>
    <w:rsid w:val="00E64C66"/>
    <w:rsid w:val="00E67AA1"/>
    <w:rsid w:val="00E76276"/>
    <w:rsid w:val="00E81B2C"/>
    <w:rsid w:val="00E83A75"/>
    <w:rsid w:val="00E859AB"/>
    <w:rsid w:val="00E938BE"/>
    <w:rsid w:val="00E93E5A"/>
    <w:rsid w:val="00E96BAB"/>
    <w:rsid w:val="00EA0574"/>
    <w:rsid w:val="00EA3902"/>
    <w:rsid w:val="00EA5DA6"/>
    <w:rsid w:val="00EB1FFF"/>
    <w:rsid w:val="00EB42B3"/>
    <w:rsid w:val="00EB5025"/>
    <w:rsid w:val="00EC226D"/>
    <w:rsid w:val="00EC352E"/>
    <w:rsid w:val="00EC6857"/>
    <w:rsid w:val="00ED1D94"/>
    <w:rsid w:val="00EE32A2"/>
    <w:rsid w:val="00EE36D7"/>
    <w:rsid w:val="00EE67AD"/>
    <w:rsid w:val="00EF7C31"/>
    <w:rsid w:val="00F0474C"/>
    <w:rsid w:val="00F157A6"/>
    <w:rsid w:val="00F26693"/>
    <w:rsid w:val="00F31914"/>
    <w:rsid w:val="00F319F7"/>
    <w:rsid w:val="00F35469"/>
    <w:rsid w:val="00F354EE"/>
    <w:rsid w:val="00F360AD"/>
    <w:rsid w:val="00F410A8"/>
    <w:rsid w:val="00F417C7"/>
    <w:rsid w:val="00F50820"/>
    <w:rsid w:val="00F50F1F"/>
    <w:rsid w:val="00F55653"/>
    <w:rsid w:val="00F57260"/>
    <w:rsid w:val="00F576C7"/>
    <w:rsid w:val="00F7337C"/>
    <w:rsid w:val="00F832D0"/>
    <w:rsid w:val="00F83AE1"/>
    <w:rsid w:val="00F85C4E"/>
    <w:rsid w:val="00F90384"/>
    <w:rsid w:val="00F917EA"/>
    <w:rsid w:val="00F9330F"/>
    <w:rsid w:val="00F97B07"/>
    <w:rsid w:val="00FA0382"/>
    <w:rsid w:val="00FA3D66"/>
    <w:rsid w:val="00FA7501"/>
    <w:rsid w:val="00FB15C4"/>
    <w:rsid w:val="00FB4068"/>
    <w:rsid w:val="00FB4B7F"/>
    <w:rsid w:val="00FC2BC9"/>
    <w:rsid w:val="00FC7292"/>
    <w:rsid w:val="00FD064C"/>
    <w:rsid w:val="00FD7C5B"/>
    <w:rsid w:val="00FE1944"/>
    <w:rsid w:val="00FE36AC"/>
    <w:rsid w:val="00FE434C"/>
    <w:rsid w:val="00FF2B6A"/>
    <w:rsid w:val="00FF3711"/>
    <w:rsid w:val="00FF66A6"/>
    <w:rsid w:val="00FF6DDD"/>
    <w:rsid w:val="00FF7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9D1DF6-CD47-4106-9661-84BB031D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9F1"/>
    <w:rPr>
      <w:sz w:val="24"/>
      <w:szCs w:val="24"/>
    </w:rPr>
  </w:style>
  <w:style w:type="paragraph" w:styleId="1">
    <w:name w:val="heading 1"/>
    <w:basedOn w:val="a"/>
    <w:link w:val="10"/>
    <w:uiPriority w:val="9"/>
    <w:qFormat/>
    <w:rsid w:val="00436E0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4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AE1D9D"/>
    <w:pPr>
      <w:tabs>
        <w:tab w:val="center" w:pos="4677"/>
        <w:tab w:val="right" w:pos="9355"/>
      </w:tabs>
    </w:pPr>
  </w:style>
  <w:style w:type="character" w:styleId="a5">
    <w:name w:val="page number"/>
    <w:basedOn w:val="a0"/>
    <w:rsid w:val="00AE1D9D"/>
  </w:style>
  <w:style w:type="table" w:customStyle="1" w:styleId="11">
    <w:name w:val="Сетка таблицы1"/>
    <w:basedOn w:val="a1"/>
    <w:next w:val="a3"/>
    <w:uiPriority w:val="59"/>
    <w:rsid w:val="005E12FC"/>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D906CE"/>
    <w:pPr>
      <w:spacing w:before="100" w:beforeAutospacing="1" w:after="100" w:afterAutospacing="1"/>
    </w:pPr>
  </w:style>
  <w:style w:type="character" w:styleId="a7">
    <w:name w:val="Hyperlink"/>
    <w:rsid w:val="00D0217E"/>
    <w:rPr>
      <w:color w:val="0000FF"/>
      <w:u w:val="single"/>
    </w:rPr>
  </w:style>
  <w:style w:type="paragraph" w:styleId="a8">
    <w:name w:val="No Spacing"/>
    <w:uiPriority w:val="1"/>
    <w:qFormat/>
    <w:rsid w:val="00F50F1F"/>
    <w:rPr>
      <w:rFonts w:ascii="Calibri" w:eastAsia="Calibri" w:hAnsi="Calibri"/>
      <w:sz w:val="22"/>
      <w:szCs w:val="22"/>
      <w:lang w:eastAsia="en-US"/>
    </w:rPr>
  </w:style>
  <w:style w:type="paragraph" w:styleId="a9">
    <w:name w:val="List Paragraph"/>
    <w:basedOn w:val="a"/>
    <w:uiPriority w:val="34"/>
    <w:qFormat/>
    <w:rsid w:val="00390471"/>
    <w:pPr>
      <w:spacing w:after="200" w:line="276" w:lineRule="auto"/>
      <w:ind w:left="720"/>
      <w:contextualSpacing/>
    </w:pPr>
    <w:rPr>
      <w:rFonts w:ascii="Calibri" w:eastAsia="Calibri" w:hAnsi="Calibri"/>
      <w:sz w:val="22"/>
      <w:szCs w:val="22"/>
      <w:lang w:eastAsia="en-US"/>
    </w:rPr>
  </w:style>
  <w:style w:type="character" w:customStyle="1" w:styleId="12">
    <w:name w:val="Основной текст Знак1"/>
    <w:link w:val="aa"/>
    <w:uiPriority w:val="99"/>
    <w:rsid w:val="007A3018"/>
    <w:rPr>
      <w:sz w:val="22"/>
      <w:szCs w:val="22"/>
      <w:shd w:val="clear" w:color="auto" w:fill="FFFFFF"/>
    </w:rPr>
  </w:style>
  <w:style w:type="paragraph" w:styleId="aa">
    <w:name w:val="Body Text"/>
    <w:basedOn w:val="a"/>
    <w:link w:val="12"/>
    <w:uiPriority w:val="99"/>
    <w:rsid w:val="007A3018"/>
    <w:pPr>
      <w:widowControl w:val="0"/>
      <w:shd w:val="clear" w:color="auto" w:fill="FFFFFF"/>
      <w:spacing w:line="413" w:lineRule="exact"/>
      <w:jc w:val="both"/>
    </w:pPr>
    <w:rPr>
      <w:sz w:val="22"/>
      <w:szCs w:val="22"/>
    </w:rPr>
  </w:style>
  <w:style w:type="character" w:customStyle="1" w:styleId="ab">
    <w:name w:val="Основной текст Знак"/>
    <w:rsid w:val="007A3018"/>
    <w:rPr>
      <w:sz w:val="24"/>
      <w:szCs w:val="24"/>
    </w:rPr>
  </w:style>
  <w:style w:type="paragraph" w:styleId="ac">
    <w:name w:val="Balloon Text"/>
    <w:basedOn w:val="a"/>
    <w:link w:val="ad"/>
    <w:rsid w:val="001352B6"/>
    <w:rPr>
      <w:rFonts w:ascii="Tahoma" w:hAnsi="Tahoma"/>
      <w:sz w:val="16"/>
      <w:szCs w:val="16"/>
    </w:rPr>
  </w:style>
  <w:style w:type="character" w:customStyle="1" w:styleId="ad">
    <w:name w:val="Текст выноски Знак"/>
    <w:link w:val="ac"/>
    <w:rsid w:val="001352B6"/>
    <w:rPr>
      <w:rFonts w:ascii="Tahoma" w:hAnsi="Tahoma" w:cs="Tahoma"/>
      <w:sz w:val="16"/>
      <w:szCs w:val="16"/>
    </w:rPr>
  </w:style>
  <w:style w:type="paragraph" w:customStyle="1" w:styleId="CharChar">
    <w:name w:val="Char Char"/>
    <w:basedOn w:val="a"/>
    <w:rsid w:val="002F3895"/>
    <w:pPr>
      <w:spacing w:after="160" w:line="240" w:lineRule="exact"/>
    </w:pPr>
    <w:rPr>
      <w:rFonts w:ascii="Verdana" w:hAnsi="Verdana"/>
      <w:sz w:val="20"/>
      <w:szCs w:val="20"/>
      <w:lang w:val="en-US" w:eastAsia="en-US"/>
    </w:rPr>
  </w:style>
  <w:style w:type="character" w:customStyle="1" w:styleId="10">
    <w:name w:val="Заголовок 1 Знак"/>
    <w:basedOn w:val="a0"/>
    <w:link w:val="1"/>
    <w:uiPriority w:val="9"/>
    <w:rsid w:val="00436E07"/>
    <w:rPr>
      <w:b/>
      <w:bCs/>
      <w:kern w:val="36"/>
      <w:sz w:val="48"/>
      <w:szCs w:val="48"/>
    </w:rPr>
  </w:style>
  <w:style w:type="character" w:customStyle="1" w:styleId="apple-converted-space">
    <w:name w:val="apple-converted-space"/>
    <w:basedOn w:val="a0"/>
    <w:rsid w:val="00436E07"/>
  </w:style>
  <w:style w:type="paragraph" w:customStyle="1" w:styleId="ConsPlusNormal">
    <w:name w:val="ConsPlusNormal"/>
    <w:rsid w:val="00A7298D"/>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94364">
      <w:bodyDiv w:val="1"/>
      <w:marLeft w:val="0"/>
      <w:marRight w:val="0"/>
      <w:marTop w:val="0"/>
      <w:marBottom w:val="0"/>
      <w:divBdr>
        <w:top w:val="none" w:sz="0" w:space="0" w:color="auto"/>
        <w:left w:val="none" w:sz="0" w:space="0" w:color="auto"/>
        <w:bottom w:val="none" w:sz="0" w:space="0" w:color="auto"/>
        <w:right w:val="none" w:sz="0" w:space="0" w:color="auto"/>
      </w:divBdr>
    </w:div>
    <w:div w:id="212711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2;&#1086;&#1080;%20&#1076;&#1086;&#1082;&#1091;&#1084;&#1077;&#1085;&#1090;&#1099;\&#1054;&#1043;&#1059;\&#1055;&#1080;&#1089;&#1100;&#1084;&#1072;\&#1073;&#1083;&#1072;&#1085;&#1082;%20&#1087;&#1080;&#1089;&#1100;&#108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1A158-2C55-4566-948B-020B0364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Template>
  <TotalTime>131</TotalTime>
  <Pages>3</Pages>
  <Words>1171</Words>
  <Characters>6677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2019-03-01T07:11:00Z</cp:lastPrinted>
  <dcterms:created xsi:type="dcterms:W3CDTF">2019-03-01T06:18:00Z</dcterms:created>
  <dcterms:modified xsi:type="dcterms:W3CDTF">2019-03-18T12:25:00Z</dcterms:modified>
</cp:coreProperties>
</file>